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DE439" w14:textId="77777777" w:rsidR="000F0C64" w:rsidRPr="000F0C64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Hajdúnánás Városi Önkormányzat</w:t>
      </w:r>
    </w:p>
    <w:p w14:paraId="76486BEB" w14:textId="4A8FC67B" w:rsidR="000F0C64" w:rsidRPr="000F0C64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Képviselő-testületének</w:t>
      </w:r>
    </w:p>
    <w:p w14:paraId="2D0D6ED9" w14:textId="23790F30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13/2018. (VI.29.) önkormányzati rendelete</w:t>
      </w:r>
    </w:p>
    <w:p w14:paraId="7762453C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Hajdúnánás Város településképének védelméről</w:t>
      </w:r>
    </w:p>
    <w:p w14:paraId="1006F6CD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Hatályos: 2022. 06. 28</w:t>
      </w:r>
    </w:p>
    <w:p w14:paraId="7636CE7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Hajdúnánás Város településképének védelméről Hajdúnánás Városi Önkormányzat Képviselő-testülete a településkép védelméről szóló 2016. évi LXXIV. törvény 12. § (2) bekezdésében kapott felhatalmazás alapján, a Magyarország helyi önkormányzatairól szóló 2011. évi CLXXXIX. törvény 13. § (1) bekezdés 1. pontjában, valamint az épített környezet alakításáról és védelméről szóló 1997. évi LXXVIII. törvény 57. § (3) bekezdésében meghatározott feladatkörében eljárva – a településfejlesztési koncepcióról, az integrált településfejlesztési stratégiáról és a településrendezési eszközökről, valamint egyes településrendezési sajátos jogintézményekről szóló 314/2012. (XI. 8.) Korm. rendelet 43/A. § (6) c) pontjában biztosított véleményezési jogkörében eljáró az állami főépítészi - és a világörökségi, műemléki és régészeti egyeztetési szakterület tekintetében az örökségvédelmi hatáskörében eljáró Hajdú-Bihar Megyei Kormányhivatal, Nemzeti Média- és Hírközlési Hatóság, Hortobágyi Nemzeti Park Igazgatóság, Honvédelem és katonai rendeltetésű terület érintettsége esetén a honvédelemért felelős miniszter, az erről szóló külön önkormányzati rendeletben partnerségi egyeztetésre megjelölt partnerek véleményének kikérésével a következőket rendeli el: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2F9AB931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I. Fejezet</w:t>
      </w:r>
    </w:p>
    <w:p w14:paraId="5DBF5541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ÁLTALÁNOS - BEVEZETŐ-RENDELKEZÉSEK</w:t>
      </w:r>
    </w:p>
    <w:p w14:paraId="10369142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1. A rendelet célja</w:t>
      </w:r>
    </w:p>
    <w:p w14:paraId="186F410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1. § A rendelet célja Hajdúnánás Város (továbbiakban: Város) sajátos településképének társadalmi bevonás és konszenzus által történő védelme és alakítása</w:t>
      </w:r>
    </w:p>
    <w:p w14:paraId="7F1DADC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helyi építészeti örökség egyedi védelem (a továbbiakban: helyi védelem) meghatározásával, a védetté nyilvánítás a védelem megszüntetés szabályozásával,</w:t>
      </w:r>
    </w:p>
    <w:p w14:paraId="309FE8F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településképi szempontból meghatározó területek meghatározásával,</w:t>
      </w:r>
    </w:p>
    <w:p w14:paraId="01B9C89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településképi követelmények meghatározásával, és</w:t>
      </w:r>
    </w:p>
    <w:p w14:paraId="4F520A4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településkép-érvényesítési eszközök szabályozásával.</w:t>
      </w:r>
    </w:p>
    <w:p w14:paraId="1961E898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2. A helyi védelem célja</w:t>
      </w:r>
    </w:p>
    <w:p w14:paraId="5C24D7A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2. § (1) A helyi védelem célja a Város településképe és történelme szempontjából meghatározó, hagyományt őrző, a közösségek munkáját és kultúráját tükröző, sajátos megjelenésű építészeti örökség kiemelkedő, településképet meghatározó értékű elemeinek védelme, a jellegzetes karakterének a jövő nemzedékek számára történő megóvása.</w:t>
      </w:r>
    </w:p>
    <w:p w14:paraId="0C72D42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helyi védelem alatt álló építészeti örökség a nemzeti közös kulturális kincs része, ezért fenntartása, védelmével összhangban lévő használata és bemutatása közérdek.</w:t>
      </w:r>
    </w:p>
    <w:p w14:paraId="2C40A60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(3) Tilos a helyi védett építészeti örökség elemeinek veszélyeztetése, megrongálása, megsemmisítése.</w:t>
      </w:r>
    </w:p>
    <w:p w14:paraId="472DD1DA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3. A településképi szempontból meghatározó területek megállapításának célja</w:t>
      </w:r>
    </w:p>
    <w:p w14:paraId="43D86F5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3. § A településkép szempontjából meghatározó területek megállapításának célja a településképhez illeszkedő településképi követelmények megállapításával a jellegzetes, értékes, helyi hagyományt őrző építészeti arculat megőrzése, a településkép kedvező alakítása</w:t>
      </w:r>
    </w:p>
    <w:p w14:paraId="61341998" w14:textId="7F9B397B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a) az építési tevékenységgel érintett építményekre – </w:t>
      </w:r>
      <w:r w:rsidR="00581AA5" w:rsidRPr="00874938">
        <w:rPr>
          <w:rFonts w:ascii="Times New Roman" w:hAnsi="Times New Roman" w:cs="Times New Roman"/>
          <w:sz w:val="24"/>
          <w:szCs w:val="24"/>
        </w:rPr>
        <w:t>ideértve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sajátos építményfajtákra is,</w:t>
      </w:r>
    </w:p>
    <w:p w14:paraId="26C6D6E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helyi egyedi építészeti örökség védelmére, védetté nyilvánítására, a védettség megszüntetésére, és</w:t>
      </w:r>
    </w:p>
    <w:p w14:paraId="352E367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reklámok és reklámhordozók, cégérek és egyéb műszaki berendezések elhelyezésére, alkalmazására, illetve tilalmára vonatkozóan.</w:t>
      </w:r>
    </w:p>
    <w:p w14:paraId="48ECBDC3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4. A rendelet területi hatálya és alkalmazása</w:t>
      </w:r>
    </w:p>
    <w:p w14:paraId="3D38BAB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4. § (1) E rendelet területi hatálya a Város teljes közigazgatási területére terjed ki.</w:t>
      </w:r>
    </w:p>
    <w:p w14:paraId="445F759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E rendelet előírásait az önkormányzat Képviselő-testülete által elfogadott településszerkezeti tervvel és leírással, helyi építési szabályzattal és a hozzátartozó szabályozási tervvel együtt kell alkalmazni.</w:t>
      </w:r>
    </w:p>
    <w:p w14:paraId="1D2DFDE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beépítésre nem szánt területeket a helyi építési szabályzat és a hozzá tartozó szabályozási terv tartalmazza, ezen belül a településkép szempontjából meghatározó, természeti, régészeti védelemmel érintett területeket az 1. számú mellékletben foglaltak szerint kell beazonosítani.</w:t>
      </w:r>
    </w:p>
    <w:p w14:paraId="0872C35E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5. Értelmező rendelkezések</w:t>
      </w:r>
    </w:p>
    <w:p w14:paraId="35BD99F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5. § E rendelet alkalmazásában:</w:t>
      </w:r>
    </w:p>
    <w:p w14:paraId="45C8174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Ajánló tábla:</w:t>
      </w:r>
      <w:r w:rsidRPr="00874938">
        <w:rPr>
          <w:rFonts w:ascii="Times New Roman" w:hAnsi="Times New Roman" w:cs="Times New Roman"/>
          <w:sz w:val="24"/>
          <w:szCs w:val="24"/>
        </w:rPr>
        <w:t xml:space="preserve"> valamely vendéglátó üzlet tevékenységéhez kapcsolódó, kizárólag a tevékenységre vonatkozó, a bejáratnál vagy a terasz területén vagy annak határán a nyitvatartási idő alatt elhelyezett mobil eszköz.</w:t>
      </w:r>
    </w:p>
    <w:p w14:paraId="2832FA3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2.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Cégtábla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4938">
        <w:rPr>
          <w:rFonts w:ascii="Times New Roman" w:hAnsi="Times New Roman" w:cs="Times New Roman"/>
          <w:sz w:val="24"/>
          <w:szCs w:val="24"/>
        </w:rPr>
        <w:t xml:space="preserve"> kereskedelmi-, szolgáltató-, vagy vendéglátó létesítmény (helyiség, együttes) nevét és az ott folytatott tevékenységet a bejáratnál feltüntető tábla, illetve felirat, mely nem minősül reklámnak.</w:t>
      </w:r>
    </w:p>
    <w:p w14:paraId="46B67CA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3.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Címtábla:</w:t>
      </w:r>
      <w:r w:rsidRPr="00874938">
        <w:rPr>
          <w:rFonts w:ascii="Times New Roman" w:hAnsi="Times New Roman" w:cs="Times New Roman"/>
          <w:sz w:val="24"/>
          <w:szCs w:val="24"/>
        </w:rPr>
        <w:t xml:space="preserve"> e rendelet szempontjából reklámnak nem minősülő, az intézmény vagy vállalkozás nevét, esetleg egyéb adatait feltüntető tábla, névtábla.</w:t>
      </w:r>
    </w:p>
    <w:p w14:paraId="61D9F17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4.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Egyedi mobil tájékoztató, megállító tábla:</w:t>
      </w:r>
      <w:r w:rsidRPr="00874938">
        <w:rPr>
          <w:rFonts w:ascii="Times New Roman" w:hAnsi="Times New Roman" w:cs="Times New Roman"/>
          <w:sz w:val="24"/>
          <w:szCs w:val="24"/>
        </w:rPr>
        <w:t xml:space="preserve"> információs vagy más célú berendezésnek minősülő olyan nem rögzített, egyedi méretű és akár változó feliratú tájékoztató, mely a kereskedelmi- szolgáltató-vendéglátó tevékenység szolgáltatásairól – pl. étlapjáról stb. – ad tájékoztatást.</w:t>
      </w:r>
    </w:p>
    <w:p w14:paraId="0111E67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5.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Egyedi tájékoztató tábla:</w:t>
      </w:r>
      <w:r w:rsidRPr="00874938">
        <w:rPr>
          <w:rFonts w:ascii="Times New Roman" w:hAnsi="Times New Roman" w:cs="Times New Roman"/>
          <w:sz w:val="24"/>
          <w:szCs w:val="24"/>
        </w:rPr>
        <w:t xml:space="preserve"> információs vagy más célú berendezésnek minősülő olyan – rögzített, egyedi méretű, állandó tartalmú – reklámhordozó, reklámhordozó tartó berendezés, mely gazdasági-, kereskedelmi-szolgáltató-, vendéglátó tevékenységet végzők helyéről, irányáról, megnevezéséről, tevékenységéről, telephelyéről, nyitvatartásiról, megközelítéséről, ill. a település szolgáltató épületeiről utcáiról ad információt;</w:t>
      </w:r>
    </w:p>
    <w:p w14:paraId="26C2EA2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Épület főgerince:</w:t>
      </w:r>
      <w:r w:rsidRPr="00874938">
        <w:rPr>
          <w:rFonts w:ascii="Times New Roman" w:hAnsi="Times New Roman" w:cs="Times New Roman"/>
          <w:sz w:val="24"/>
          <w:szCs w:val="24"/>
        </w:rPr>
        <w:t xml:space="preserve"> Az épület tömegét meghatározó, jellemzően az utcai traktus legmagasabb és leghosszabb gerince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9C9C6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7.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Eredeti állapot: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védett építmény építésekor fennálló állapot vagy egy olyan későbbi állapot, melyet az értékvizsgálat a védelem elrendelésekor védendő értékként határozott meg.</w:t>
      </w:r>
    </w:p>
    <w:p w14:paraId="7927F08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8.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Értékvizsgálat: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települési érték helyi védelem alá helyezésének szakmai megalapozására szolgáló, a Korm. rendeletben meghatározottak szerint annak minősülő munkarész.</w:t>
      </w:r>
    </w:p>
    <w:p w14:paraId="0C43E8A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9.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Földszínek:</w:t>
      </w:r>
      <w:r w:rsidRPr="00874938">
        <w:rPr>
          <w:rFonts w:ascii="Times New Roman" w:hAnsi="Times New Roman" w:cs="Times New Roman"/>
          <w:sz w:val="24"/>
          <w:szCs w:val="24"/>
        </w:rPr>
        <w:t xml:space="preserve"> (más néven terra színek) tört, sötét, meleg színek, melyek színtartománya a vörös-narancs- sárga-zöldessárga.</w:t>
      </w:r>
    </w:p>
    <w:p w14:paraId="2440993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10.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Helyi védett érték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4938">
        <w:rPr>
          <w:rFonts w:ascii="Times New Roman" w:hAnsi="Times New Roman" w:cs="Times New Roman"/>
          <w:sz w:val="24"/>
          <w:szCs w:val="24"/>
        </w:rPr>
        <w:t xml:space="preserve"> Településszerkezet, településkarakter szempontjából jelentős helyi védett településszerkezet, helyi védett utcakép és helyi egyedi védett épület, műtárgy (építmény) egyedi védett növényzet összessége.</w:t>
      </w:r>
    </w:p>
    <w:p w14:paraId="5D43CC2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11.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Információs vagy más célú berendezés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4938">
        <w:rPr>
          <w:rFonts w:ascii="Times New Roman" w:hAnsi="Times New Roman" w:cs="Times New Roman"/>
          <w:sz w:val="24"/>
          <w:szCs w:val="24"/>
        </w:rPr>
        <w:t xml:space="preserve"> egyedi tájékoztató tábla, ajánló tábla, egyedi mobil tájékoztató tábla, önkormányzati információs tábla, totemoszlop, oszlop tartószerkezetű („lábonálló”) információs tábla,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reklámpylon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és reklámzászló, napvédő ponyva, transzparens vagy molinó,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CityBoard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CityLight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, amennyiben ezek részben reklámnak nem minősülő információs célt és közérdeket szolgálnak.</w:t>
      </w:r>
    </w:p>
    <w:p w14:paraId="0CFC760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12.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Önkormányzati információs tábla:</w:t>
      </w:r>
      <w:r w:rsidRPr="00874938">
        <w:rPr>
          <w:rFonts w:ascii="Times New Roman" w:hAnsi="Times New Roman" w:cs="Times New Roman"/>
          <w:sz w:val="24"/>
          <w:szCs w:val="24"/>
        </w:rPr>
        <w:t xml:space="preserve"> olyan rögzített, egyedi méretű információs és más célú berendezésnek minősülő hirdető-berendezés, mely a helyi lakosok számára nyújt, rendszeresen változó tartalommal, közérdekű információkat, továbbá lehetőséget biztosít lakossági apróhirdetések, kisméretű hirdetések elhelyezésére.</w:t>
      </w:r>
    </w:p>
    <w:p w14:paraId="4C47927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13.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Pasztellszín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színek nagyon világos és kis telítettségű árnyalatai, melyeknek (a szín mellett) csak fehértartalma van, fekete nincs.</w:t>
      </w:r>
    </w:p>
    <w:p w14:paraId="70CA254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14.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Rikító szín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4938">
        <w:rPr>
          <w:rFonts w:ascii="Times New Roman" w:hAnsi="Times New Roman" w:cs="Times New Roman"/>
          <w:sz w:val="24"/>
          <w:szCs w:val="24"/>
        </w:rPr>
        <w:t xml:space="preserve"> nagyon élénk, erőteljes, figyelemfelkeltő színek, melyeknek nagy a színtelítettsége.</w:t>
      </w:r>
    </w:p>
    <w:p w14:paraId="1606383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15.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Üzletfelirat:</w:t>
      </w:r>
      <w:r w:rsidRPr="00874938">
        <w:rPr>
          <w:rFonts w:ascii="Times New Roman" w:hAnsi="Times New Roman" w:cs="Times New Roman"/>
          <w:sz w:val="24"/>
          <w:szCs w:val="24"/>
        </w:rPr>
        <w:t xml:space="preserve"> kereskedelmi-, szolgáltató- vagy vendéglátó, egy vagy több egységet magába foglaló építményen, a benne folyó tevékenységet hirdető feliratot hordozó berendezés, mely nem minősül reklámnak.</w:t>
      </w:r>
    </w:p>
    <w:p w14:paraId="07A875C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16.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Vállalkozást népszerűsítő felirat:</w:t>
      </w:r>
      <w:r w:rsidRPr="00874938">
        <w:rPr>
          <w:rFonts w:ascii="Times New Roman" w:hAnsi="Times New Roman" w:cs="Times New Roman"/>
          <w:sz w:val="24"/>
          <w:szCs w:val="24"/>
        </w:rPr>
        <w:t xml:space="preserve"> vállalkozást népszerűsítő felirat a benne folyó tevékenységet hirdető feliratot hordozó berendezés, mely nem minősül reklámnak.</w:t>
      </w:r>
    </w:p>
    <w:p w14:paraId="64BAD8D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17. </w:t>
      </w:r>
      <w:r w:rsidRPr="008749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Transzparens vagy molinó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74938">
        <w:rPr>
          <w:rFonts w:ascii="Times New Roman" w:hAnsi="Times New Roman" w:cs="Times New Roman"/>
          <w:sz w:val="24"/>
          <w:szCs w:val="24"/>
        </w:rPr>
        <w:t xml:space="preserve"> kifeszített vagy köztér felett átfeszített textil vagy textil jellegű egyéb anyagból készült reklámhordozó.</w:t>
      </w:r>
    </w:p>
    <w:p w14:paraId="6F1D7483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II. Fejezet</w:t>
      </w:r>
    </w:p>
    <w:p w14:paraId="580BBF92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A HELYI VÉDELEM</w:t>
      </w:r>
    </w:p>
    <w:p w14:paraId="55C13927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6. A helyi védelem feladata</w:t>
      </w:r>
    </w:p>
    <w:p w14:paraId="70BA635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6. § A helyi védelem feladata a helyi védelmet igénylő építészeti örökség:</w:t>
      </w:r>
    </w:p>
    <w:p w14:paraId="3981AFB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meghatározása, dokumentálása,</w:t>
      </w:r>
    </w:p>
    <w:p w14:paraId="3F3FA2E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védetté nyilvánítása, nyilvántartása,</w:t>
      </w:r>
    </w:p>
    <w:p w14:paraId="0758549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c) megőrzése, megőriztetése.</w:t>
      </w:r>
    </w:p>
    <w:p w14:paraId="62B1662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A védelem alatt álló építészeti örökség károsodásának megelőzése, és</w:t>
      </w:r>
    </w:p>
    <w:p w14:paraId="4AA84BA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a károsodás csökkentésének vagy megszüntetésének elősegítése.</w:t>
      </w:r>
    </w:p>
    <w:p w14:paraId="356AC73E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7. A helyi védelem alá helyezés és a védelem megszűnésének szabályai</w:t>
      </w:r>
    </w:p>
    <w:p w14:paraId="5C6A683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7. § (1) Helyi védelem alá helyezésről, és annak megszüntetéséről a Képviselő-testület rendelettel dönt.</w:t>
      </w:r>
    </w:p>
    <w:p w14:paraId="792E00B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helyi védelem alá helyezés alapjául az értékvizsgálat szolgál.</w:t>
      </w:r>
    </w:p>
    <w:p w14:paraId="74DF5A4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Értékvizsgálat alapján bármely természetes, vagy jogi személy írásban kezdeményezheti a védelem alá helyezést, vagy annak megszüntetését, továbbá az önkormányzat részéről az hivatalból is megindítható.</w:t>
      </w:r>
    </w:p>
    <w:p w14:paraId="37974D4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kezdeményezésnek tartalmaznia kell.</w:t>
      </w:r>
    </w:p>
    <w:p w14:paraId="427D786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egyedi építmények és természeti értékek esetén:</w:t>
      </w:r>
    </w:p>
    <w:p w14:paraId="628039A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a védendő értékek megnevezését, szükség esetén körül határolását,</w:t>
      </w:r>
    </w:p>
    <w:p w14:paraId="6C3033F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ab) a pontos hely megjelölését utca, házszám, helyrajzi szám, épület-, vagy telekrész szerin,</w:t>
      </w:r>
    </w:p>
    <w:p w14:paraId="1045D64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a védendő érték rövid leírását, dokumentálását szöveges, és képi megjelenítéssel, és</w:t>
      </w:r>
    </w:p>
    <w:p w14:paraId="623A5C4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ad) a kezdeményezés indoklását, mely tartalmazza az örökség eredetét, történetét, a hozzá kapcsolható eseményt, történetet,</w:t>
      </w:r>
    </w:p>
    <w:p w14:paraId="73F3CF2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településszerkezet, településkép, utcakép, karakter védelemre javasolt együttes esetén:</w:t>
      </w:r>
    </w:p>
    <w:p w14:paraId="6B5E516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az együttes megnevezését,</w:t>
      </w:r>
    </w:p>
    <w:p w14:paraId="1C658E3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bb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körül határolását,</w:t>
      </w:r>
    </w:p>
    <w:p w14:paraId="7F0ED8C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bc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a védendő érték rövid leírását, dokumentálását, és</w:t>
      </w:r>
    </w:p>
    <w:p w14:paraId="779F5EF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bd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a kezdeményezés indoklását.</w:t>
      </w:r>
    </w:p>
    <w:p w14:paraId="380A788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Helyi egyedi védelem alatt álló épület csak a védelem megszűntetése után bontható le.</w:t>
      </w:r>
    </w:p>
    <w:p w14:paraId="04BDB9D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(6) Funkcióváltás esetén is meg kell őrizni a helyi védelem alapját képező értéket.</w:t>
      </w:r>
    </w:p>
    <w:p w14:paraId="7D8E4F4E" w14:textId="1DAE4C9A" w:rsidR="00874938" w:rsidRPr="00874938" w:rsidRDefault="008F33F2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874938" w:rsidRPr="00874938">
        <w:rPr>
          <w:rFonts w:ascii="Times New Roman" w:hAnsi="Times New Roman" w:cs="Times New Roman"/>
          <w:b/>
          <w:bCs/>
          <w:sz w:val="24"/>
          <w:szCs w:val="24"/>
        </w:rPr>
        <w:t>. A védett érték nyilvántartása</w:t>
      </w:r>
    </w:p>
    <w:p w14:paraId="57854F0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8. § (1) A helyi védettségről nyilvántartást kell vezetni, mely nyilvános, abba bárki betekinthet.</w:t>
      </w:r>
    </w:p>
    <w:p w14:paraId="3034DA5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egyedi helyi védelem fokozata lehet:</w:t>
      </w:r>
    </w:p>
    <w:p w14:paraId="76A8200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teljes, vagy</w:t>
      </w:r>
    </w:p>
    <w:p w14:paraId="2AE28FA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részleges, ezen belül:</w:t>
      </w:r>
    </w:p>
    <w:p w14:paraId="50ACE58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homlokzat részleges védelme,</w:t>
      </w:r>
    </w:p>
    <w:p w14:paraId="13EE8EA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bb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utcai homlokzat védelme,</w:t>
      </w:r>
    </w:p>
    <w:p w14:paraId="41E2E33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bc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utcai és udvari homlokzat védelme,</w:t>
      </w:r>
    </w:p>
    <w:p w14:paraId="3832E92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lastRenderedPageBreak/>
        <w:t>bd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épülettagoltság védelme, vagy</w:t>
      </w:r>
    </w:p>
    <w:p w14:paraId="14275DE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be) épületszerkezetek védelme;</w:t>
      </w:r>
    </w:p>
    <w:p w14:paraId="454A2D8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nyilvántartás tartalmazza:</w:t>
      </w:r>
    </w:p>
    <w:p w14:paraId="49C0656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védett érték megnevezését,</w:t>
      </w:r>
    </w:p>
    <w:p w14:paraId="74FE514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helyi védelem fokozatát,</w:t>
      </w:r>
    </w:p>
    <w:p w14:paraId="5B818B4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védelem szakszerű, rövid indoklását,</w:t>
      </w:r>
    </w:p>
    <w:p w14:paraId="13C9055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fotódokumentációt,</w:t>
      </w:r>
    </w:p>
    <w:p w14:paraId="21DE158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a védettségi kategóriát, mely lehet egyedi építészeti, területi, táji, és</w:t>
      </w:r>
    </w:p>
    <w:p w14:paraId="5FEC7D6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f) a helyrajzi számot.</w:t>
      </w:r>
    </w:p>
    <w:p w14:paraId="0E93124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(4) Egyedi védettség esetén a (2) bekezdésben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felsoroltakon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túl tartalmaznia kell:</w:t>
      </w:r>
    </w:p>
    <w:p w14:paraId="3B3153C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védett érték pontos helyét utca, házszám, helyrajzi szám azonosítással,</w:t>
      </w:r>
    </w:p>
    <w:p w14:paraId="6E67202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helyszínrajzot, és</w:t>
      </w:r>
    </w:p>
    <w:p w14:paraId="054865F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védett érték rendeltetését és használatának módját.</w:t>
      </w:r>
    </w:p>
    <w:p w14:paraId="457D3FD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Területi védelem esetén (2) bekezdésben foglaltakon túl a nyilvántartásnak tartalmaznia kell a szabályozási tervvel azonosítható, a védett terület határát egyértelműen rögzítő helyszínrajzot.</w:t>
      </w:r>
    </w:p>
    <w:p w14:paraId="710756B9" w14:textId="789BA0E2" w:rsidR="00874938" w:rsidRPr="00874938" w:rsidRDefault="008F33F2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874938" w:rsidRPr="00874938">
        <w:rPr>
          <w:rFonts w:ascii="Times New Roman" w:hAnsi="Times New Roman" w:cs="Times New Roman"/>
          <w:b/>
          <w:bCs/>
          <w:sz w:val="24"/>
          <w:szCs w:val="24"/>
        </w:rPr>
        <w:t>. A védett érték megjelölése</w:t>
      </w:r>
    </w:p>
    <w:p w14:paraId="4196F0D1" w14:textId="5BAE3105" w:rsidR="00874938" w:rsidRPr="00874938" w:rsidRDefault="000F0C64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74938" w:rsidRPr="00874938">
        <w:rPr>
          <w:rFonts w:ascii="Times New Roman" w:hAnsi="Times New Roman" w:cs="Times New Roman"/>
          <w:sz w:val="24"/>
          <w:szCs w:val="24"/>
        </w:rPr>
        <w:t>. § (1) A helyi védelem alatt álló épületet, építményt, emlékművet egységes táblával kell megjelölni. A tábla szövege:</w:t>
      </w:r>
    </w:p>
    <w:p w14:paraId="56A15445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i/>
          <w:iCs/>
          <w:sz w:val="24"/>
          <w:szCs w:val="24"/>
        </w:rPr>
        <w:t>Hajdúnánás Városi Önkormányzat Képviselő-testülete helyi védett értékké nyilvánította</w:t>
      </w:r>
    </w:p>
    <w:p w14:paraId="062ACCD0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„évszám”.</w:t>
      </w:r>
    </w:p>
    <w:p w14:paraId="32FFF0B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tábla elhelyezése, esetleges pótlása a polgármester feladata.</w:t>
      </w:r>
    </w:p>
    <w:p w14:paraId="1FC1D22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védett növényzetet annak közvetlen környezetében elhelyezett táblán kell megjelölni, melyen az (1) bekezdésben leírtakon túl a növény magyar vagy a latin nevét is fel kell tüntetni.</w:t>
      </w:r>
    </w:p>
    <w:p w14:paraId="69A7F4D0" w14:textId="2F4B8D6C" w:rsidR="00874938" w:rsidRPr="00874938" w:rsidRDefault="008F33F2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874938" w:rsidRPr="00874938">
        <w:rPr>
          <w:rFonts w:ascii="Times New Roman" w:hAnsi="Times New Roman" w:cs="Times New Roman"/>
          <w:b/>
          <w:bCs/>
          <w:sz w:val="24"/>
          <w:szCs w:val="24"/>
        </w:rPr>
        <w:t>. Testületi döntéssel összefüggő feladatok</w:t>
      </w:r>
    </w:p>
    <w:p w14:paraId="6B67B6D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10. § (1) A kezdeményezés alapján induló eljárás során a döntés-előkészítés a települési főépítész feladata.</w:t>
      </w:r>
    </w:p>
    <w:p w14:paraId="04DD2EF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szükséges értékvizsgálat előkészítéséről és elkészíttetéséről a Képviselő-testület gondoskodik.</w:t>
      </w:r>
    </w:p>
    <w:p w14:paraId="345EA44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helyi védelem alá helyezés kezdeményezéshez kapcsolódó előkészítéshez be kell szerezni az érintett ingatlan-tulajdonosok együttes álláspontját.</w:t>
      </w:r>
    </w:p>
    <w:p w14:paraId="2DCFF6C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helyi védettség alá helyezési, vagy annak megszüntetésére irányuló eljárás megindításáról az érdekelteket értesíteni kell</w:t>
      </w:r>
    </w:p>
    <w:p w14:paraId="1E3B0DB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a) az egyedi értékre vonatkozó kezdeményezés esetén az értesítést az érdekeltnek írásban kézbesíteni kell,</w:t>
      </w:r>
    </w:p>
    <w:p w14:paraId="5A8A85D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nem egyedi érték esetén az értesítés történhet kizárólag a helyben szokásos közhírré tétellel,</w:t>
      </w:r>
    </w:p>
    <w:p w14:paraId="0F3C765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használó értesítése a tulajdonos útján történik, és</w:t>
      </w:r>
    </w:p>
    <w:p w14:paraId="1D94080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amennyiben az érdekeltek felkutatása aránytalan nehézségekbe ütközne, az értesítésüket a közhírré tétellel megtörténtnek kell tekinteni.</w:t>
      </w:r>
    </w:p>
    <w:p w14:paraId="5303A42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védettséggel kapcsolatos javaslatot – az erről szóló döntést megelőzően- a helyben szokásos módon 15 napra közhírré kell tenni.</w:t>
      </w:r>
    </w:p>
    <w:p w14:paraId="4DBDD9F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(6) A közhírré tétel időtartama alatt a helyi védetté nyilvánítás javaslatát és a kapcsolódó értékvizsgálat megtekinthetőségét a Hajdúnánási Közös Önkormányzati Hivatalban biztosítani kell.</w:t>
      </w:r>
    </w:p>
    <w:p w14:paraId="0760ACF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11. § (1) Védett építmény teljes bontása csak a védelem megszüntetése után végezhető. A védelem megszüntetésének, vagy részleges bontásának feltételeként az egyes épületrészeknek, tartozékoknak, az új épületbe történő beépítése, vagy annak megőrzése előírható.</w:t>
      </w:r>
    </w:p>
    <w:p w14:paraId="22D8EC8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Védett növényzet kivágása csak a védelem megszűnését követően vagy a növényzet kipusztulása esetén, továbbá közvetlen élet- vagy balesetveszélyes helyzet megszüntetése érdekében engedélyezhető. A védett növényzet kipusztulását kertészeti szakvéleménnyel kell igazolni. A védett növényzet pótlásáról a jegyző által meghatározottak szerint kell intézkedni.</w:t>
      </w:r>
    </w:p>
    <w:p w14:paraId="76F5EA1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12. § (1) A helyi védettség elrendelését vagy megszüntetését az ingatlan nyilvántartásba be kell jegyeztetni.</w:t>
      </w:r>
    </w:p>
    <w:p w14:paraId="5322CE1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ingatlan-nyilvántartási bejegyzésről a jegyző gondoskodik.</w:t>
      </w:r>
    </w:p>
    <w:p w14:paraId="7949693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bejegyzés elmaradása a védettséget nem érinti.</w:t>
      </w:r>
    </w:p>
    <w:p w14:paraId="1056AF3D" w14:textId="5FEF697D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F33F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. A helyi védelemhez kapcsolódó tulajdonosi kötelezettségek</w:t>
      </w:r>
    </w:p>
    <w:p w14:paraId="688D70A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13. § (1) A védett értékek jó karbantartása, állapotuk megóvása a tulajdonos kötelessége.</w:t>
      </w:r>
    </w:p>
    <w:p w14:paraId="1526B68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védett értékek megfelelő fenntartását és megőrzését a rendeltetésnek megfelelő használattal kell biztosítani.</w:t>
      </w:r>
    </w:p>
    <w:p w14:paraId="0935B51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Amennyiben a rendeltetéstől eltérő használat a védett érték állagának romlásához vagy megsemmisüléséhez vezetne, úgy a polgármester településképi kötelezés az építmény, építményrész felújítására, átalakítására vagy elbontására kötelezheti a tulajdonost.</w:t>
      </w:r>
    </w:p>
    <w:p w14:paraId="6C71B901" w14:textId="109381BC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F33F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. A helyi területi és egyedi védelem meghatározása</w:t>
      </w:r>
    </w:p>
    <w:p w14:paraId="61D3404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14. § (1) Helyi területi védelem alatt áll a külső közlekedési körgyűrűt alkotó nagykörúton, Árpád utca- Honfoglalás utca- Baross utca- Attila utca- Magyar utca által határolt városrész.</w:t>
      </w:r>
    </w:p>
    <w:p w14:paraId="00564A8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helyi területi településszerkezeti, településképi védelem a hajdúvárosokra jellemző sajátos településszerkezetét, történeti településrész beépítési, telepítési módját, az utcakép egységét védi.</w:t>
      </w:r>
    </w:p>
    <w:p w14:paraId="0974CE6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helyi egyedi védelem alá vont épületek szobrok és emlékművek körét, jegyzékét a 3. melléklete tartalmazza.</w:t>
      </w:r>
    </w:p>
    <w:p w14:paraId="611EAD8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(4) A helyi egyedi védelem alá vont növényzet jegyzékét a 6. melléklet tartalmazza.</w:t>
      </w:r>
    </w:p>
    <w:p w14:paraId="70F38B57" w14:textId="57E46C8B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F0C64" w:rsidRPr="000F0C6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. Támogatási és ösztönző rendszer</w:t>
      </w:r>
    </w:p>
    <w:p w14:paraId="4A3576D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15. </w:t>
      </w:r>
      <w:proofErr w:type="gramStart"/>
      <w:r w:rsidRPr="00874938">
        <w:rPr>
          <w:rFonts w:ascii="Times New Roman" w:hAnsi="Times New Roman" w:cs="Times New Roman"/>
          <w:sz w:val="24"/>
          <w:szCs w:val="24"/>
        </w:rPr>
        <w:t>§ .</w:t>
      </w:r>
      <w:proofErr w:type="gramEnd"/>
    </w:p>
    <w:p w14:paraId="001C5DFD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III. Fejezet</w:t>
      </w:r>
    </w:p>
    <w:p w14:paraId="5B4E6483" w14:textId="77777777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A TELEPÜLÉSKÉPI SZEMPONTBÓL MEGHATÁROZÓ TERÜLETEK ÉS TELEPÜLÉSKÉPI KÖVETELMÉNYEK</w:t>
      </w:r>
    </w:p>
    <w:p w14:paraId="6972D8DE" w14:textId="540B7DC2" w:rsidR="00874938" w:rsidRPr="00874938" w:rsidRDefault="00874938" w:rsidP="000F0C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="000F0C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A településképi szempontból meghatározó területek megállapítása</w:t>
      </w:r>
    </w:p>
    <w:p w14:paraId="75F6BEB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16. § (1) A településszerkezet, településkarakter, tájképi elem és egyéb helyi adottság alapján a településképi szempontból meghatározó területek térképi lehatárolását a belterületre vonatkozóan e rendelet 1. melléklete tartalmazza.</w:t>
      </w:r>
    </w:p>
    <w:p w14:paraId="15FFA5A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Hajdúnánás város területe az alábbi eltérő karakterű területekre osztható:</w:t>
      </w:r>
    </w:p>
    <w:p w14:paraId="0B821D6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Városközpont történeti beépítéssel /1./</w:t>
      </w:r>
    </w:p>
    <w:p w14:paraId="19ADF0C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Kisvárosi léptékű településrész /2./</w:t>
      </w:r>
    </w:p>
    <w:p w14:paraId="40FBA4C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Halmazos szerkezetű, történeti településrész /3./</w:t>
      </w:r>
    </w:p>
    <w:p w14:paraId="10EDBBB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Kertvárosias településrész /4./</w:t>
      </w:r>
    </w:p>
    <w:p w14:paraId="0B4634C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Üdülő terület /5./</w:t>
      </w:r>
    </w:p>
    <w:p w14:paraId="1F63174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f) Tedej különálló településrész /5./</w:t>
      </w:r>
    </w:p>
    <w:p w14:paraId="3780AAA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g) Beépítésre nem szánt területek /6./</w:t>
      </w:r>
    </w:p>
    <w:p w14:paraId="5E1E9FE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h) Gazdasági területek /7./</w:t>
      </w:r>
    </w:p>
    <w:p w14:paraId="57EA453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(3) A (2) bekezdés szerinti, eltérő karakterű területek közül településképi szempontból meghatározó területnek, e rendelet 1. mellékletében „Településképi jelentőségű </w:t>
      </w:r>
      <w:proofErr w:type="gramStart"/>
      <w:r w:rsidRPr="00874938">
        <w:rPr>
          <w:rFonts w:ascii="Times New Roman" w:hAnsi="Times New Roman" w:cs="Times New Roman"/>
          <w:sz w:val="24"/>
          <w:szCs w:val="24"/>
        </w:rPr>
        <w:t>terület”-</w:t>
      </w:r>
      <w:proofErr w:type="gramEnd"/>
      <w:r w:rsidRPr="00874938">
        <w:rPr>
          <w:rFonts w:ascii="Times New Roman" w:hAnsi="Times New Roman" w:cs="Times New Roman"/>
          <w:sz w:val="24"/>
          <w:szCs w:val="24"/>
        </w:rPr>
        <w:t>ként lehatárolt településrészek .minősülnek.</w:t>
      </w:r>
    </w:p>
    <w:p w14:paraId="516DAA4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Településkép szempontból meghatározó terület. a (3) pont szerint meghatározott, belterületen található településrészeken kívül:</w:t>
      </w:r>
    </w:p>
    <w:p w14:paraId="7729CC6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régészeti érdekű terület és a régészeti lelőhely területe,</w:t>
      </w:r>
    </w:p>
    <w:p w14:paraId="1993026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NATURA 2000 terület, különleges természet megőrzési terület, országos jelentőségű és a fokozottan védett természetvédelmi terület, „ex lege” védett–természeti emlék területek, az országos ökológiai hálózat magterülete és az ökológiai folyosó területe,</w:t>
      </w:r>
    </w:p>
    <w:p w14:paraId="37D0F13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tájképvédelmi terület, egyedi tájérték területe, és</w:t>
      </w:r>
    </w:p>
    <w:p w14:paraId="65C331E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helyi jelentőségű természetvédelmi terület és a védett természeti érték,</w:t>
      </w:r>
    </w:p>
    <w:p w14:paraId="0C5E8A7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településkép szempontjából meghatározó, természeti és régészeti védelemmel érintett területek</w:t>
      </w:r>
    </w:p>
    <w:p w14:paraId="21F1DFE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természeti védelemmel érintett területek közül településképi, településkarakteri szempontból a beépítésre nem szánt településrész részét képezik,</w:t>
      </w:r>
    </w:p>
    <w:p w14:paraId="5726718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b) Beazonosításuk a helyi építési szabályzatban és a hozzá tartozó szabályozási terven történik. A területi lehatárolásukat az országos jogszabályok alapján kell megállapítani.</w:t>
      </w:r>
    </w:p>
    <w:p w14:paraId="78DD7FF5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15.Teljes közigazgatási területen az építmények anyag-és színhasználatára vonatkozó általános építészeti követelmények</w:t>
      </w:r>
    </w:p>
    <w:p w14:paraId="6482E43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17. § (1) Az anyaghasználatra és színezésre vonatkozó követelmény kiterjed az építmény településkaraktert befolyásoló valamely minőségi jellemzőjére.</w:t>
      </w:r>
    </w:p>
    <w:p w14:paraId="0C7B23A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utcaképben közterület felől közvetlenül megjelenő épületek, építmények tetőszerkezete nem fedhetők és nem újíthatók fel hullámpala, műanyag hullámlemez és műanyag trapézlemez, valamint bitumenes hullámlemez alkalmazásával.</w:t>
      </w:r>
    </w:p>
    <w:p w14:paraId="6B144EB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tetőfedő anyagok közül a rikító színek, - különösen élénkvörös, élénk kék, okkersárga, neon zöld- nem alkalmazhatók.</w:t>
      </w:r>
    </w:p>
    <w:p w14:paraId="051C4BB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homlokzatok színezésére a pasztell árnyalatú földszíneken túl további színek nem alkalmazhatók. A színek közül nem használható olyan szín, mely nem illeszkedik, nem harmonizál az épület egyéb homlokzati és tetőfedő anyagainak színvilágához.</w:t>
      </w:r>
    </w:p>
    <w:p w14:paraId="2990D2B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Homlokzatokon és tető héjaljzatként zavaró fényhatást okozó, csillogó, tükröződő felületek nem alkalmazhatók. Ebbe a körbe az üvegfelületek nem értendők bele.</w:t>
      </w:r>
    </w:p>
    <w:p w14:paraId="33EFA0C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18. § (1) Az épületek színezésénél a városképpel való összhang és az építészeti egység érdekében a homlokzat teljes falfelületén a fehér, és a pasztell- és földszínek árnyalatainak alkalmazása megengedett, rikító színek nem alkalmazhatóak.</w:t>
      </w:r>
    </w:p>
    <w:p w14:paraId="0AF7A8E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lábazaton, valamint az oromfalak, és homlokzati ornamentikai díszítésénél erős telítettségű sötétebb színek is alkalmazhatóak, de rikító színek nem.</w:t>
      </w:r>
    </w:p>
    <w:p w14:paraId="5A1802C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telepszerű, iparosított technológiával épült lakóépületek homlokzati színezésénél épületenként megtervezett színdinamikai terv nélkül meghatározott színek nem alkalmazhatók.</w:t>
      </w:r>
    </w:p>
    <w:p w14:paraId="663084F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Homlokzat anyaghasználatát átalakítani, megjelenést megváltoztatni, erkélyt, teraszt, loggiát lehatárolni az épülethez, és a közvetlen környezethez nem igazodó módon nem megengedett.</w:t>
      </w:r>
    </w:p>
    <w:p w14:paraId="6E6988F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Utólagos hőszigetelést, homlokzatszínezést utcaképben közterület felől közvetlenül megjelenő homlokzati felületeken az épület egészére vonatkozó ahhoz illeszkedő színvilágú színezési terv alapján lehet, lakásonként, rendeltetési egységenként nem.</w:t>
      </w:r>
    </w:p>
    <w:p w14:paraId="61B83D0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Utcafronti homlokzati nyílások, nyílászárók osztásrendjének megváltoztatása csak a homlokzat egészével összhangban lehetséges, egyedi nyílászáró csere esetében a nyílásméretek és a nyílászáró osztása, színe, anyaghasználata nem térhet el az épület homlokzatán kialakult nyílásrendtől, nyílásméretektől, osztásrendtől, azok színétől, anyaghasználatától.</w:t>
      </w:r>
    </w:p>
    <w:p w14:paraId="740A128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c) Új homlokzatképző elem megalkotása során a már meglévőkhöz illeszkedő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tömegformálású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, anyaghasználatú építészeti megoldásokon túl más megoldásokat nem lehet alkalmazni.</w:t>
      </w:r>
    </w:p>
    <w:p w14:paraId="4175AED8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16. Belterületen a beépítésre szánt településképi szempontból meghatározó területekre vonatkozó területi követelmények</w:t>
      </w:r>
    </w:p>
    <w:p w14:paraId="5AC15A3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19. § (1) A beépítés telepítés módját a kialakult állapothoz, a környezeti adottságokhoz igazítottan – a helyi építési szabályzat keretein belül – kell meghatározni. Kötelezően alkalmazandó telepítési mód nem kerül meghatározásra.</w:t>
      </w:r>
    </w:p>
    <w:p w14:paraId="46AF410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jellemző szintszámot, a környezeti adottságokhoz igazítottan, - a helyi építési szabályzat keretein belül kell megállapítani.</w:t>
      </w:r>
    </w:p>
    <w:p w14:paraId="4C5EA13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közterületi alakítási terv e rendeletben történő lehatárolás hiányában nem készíthető.</w:t>
      </w:r>
    </w:p>
    <w:p w14:paraId="655B24CD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17. A belterületi településképi szempontból meghatározó területekre vonatkozó egyedi építészeti követelmények</w:t>
      </w:r>
    </w:p>
    <w:p w14:paraId="749FAF4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20. § (1) Rikító színű fémlemez, cserepes lemezfedés nem alkalmazható.</w:t>
      </w:r>
    </w:p>
    <w:p w14:paraId="2D150D3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Rönkfából gerendaház, továbbá műanyag lambériás borítású homlokzat nem építhető.</w:t>
      </w:r>
    </w:p>
    <w:p w14:paraId="1BA8D4B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Az épület szélességének, hosszanti méretének, arányainak megválasztása a környezet kialakult állapotához igazodjon.</w:t>
      </w:r>
    </w:p>
    <w:p w14:paraId="36F5533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Az építéssel érintett telken tervezett építési tevékenység a településképbe illesztés biztosításához igazodjon a környezetében lévő:</w:t>
      </w:r>
    </w:p>
    <w:p w14:paraId="7C870E1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tetőidomokhoz, azok formáihoz, az épület főgerinc irányokhoz,</w:t>
      </w:r>
    </w:p>
    <w:p w14:paraId="6433AA3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kialakult párkánymagasságokhoz,</w:t>
      </w:r>
    </w:p>
    <w:p w14:paraId="2D17075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tetőfelépítmények jellegéhez, arányaihoz, és</w:t>
      </w:r>
    </w:p>
    <w:p w14:paraId="6781168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homlokzati arányokhoz, tömegarányokhoz.</w:t>
      </w:r>
    </w:p>
    <w:p w14:paraId="5E4B14C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környezethez való illeszkedés határozza meg az egyedi homlokzatkialakítás módját. Ebből következően</w:t>
      </w:r>
    </w:p>
    <w:p w14:paraId="01693CA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az illeszkedés érdekében a településrészen jellemző homlokzati nyílások arányrendszere, teljes homlokzati felülethez való aránya, a homlokzati díszítő elemek és tagozatok, továbbá színezés veendő figyelembe,</w:t>
      </w:r>
    </w:p>
    <w:p w14:paraId="3D47F5F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tetőszerkezet kialakítása, hajlásszöge, a tetőgerinc magassága, tetőfelépítménye, anyaghasználata, annak színhasználata a környezet adottságaihoz illeszkedjen, akár lépcsőzetes magasságok alkalmazásával is,</w:t>
      </w:r>
    </w:p>
    <w:p w14:paraId="0CB483F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az épület-ornamentika (díszítőelemek), anyaghasználat, homlokzati felületi megjelenés tekintetében az épülethez legyen arányos és illeszkedő a környezetéhez.</w:t>
      </w:r>
    </w:p>
    <w:p w14:paraId="043666C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(6) Az épület homlokzati síkjára rögzített, kiálló, kitekerhető árnyékoló szerkezet a homlokzat tagolásának, építészeti viszonyrendszere egysége kialakításának figyelembevételével lehet elhelyezni. Az árnyékoló szerkezetek nem egészíthetők ki, építhetőek össze szélfogóval, oldalfallal.</w:t>
      </w:r>
    </w:p>
    <w:p w14:paraId="3610C86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(7) Dobogót kialakítani csak indokolt esetben lehet. E rendelet szempontjából indokolt a dobogó kialakítása szintkülönbség áthidalása, növényzet feletti áthidalás esetén.</w:t>
      </w:r>
    </w:p>
    <w:p w14:paraId="3CE55D3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21. § (1) Az építmények elhelyezésénél biztosítani kell a lehető legnagyobb összefüggő zöldfelület kialakítását:</w:t>
      </w:r>
    </w:p>
    <w:p w14:paraId="4636684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a) az épület telken történő kialakult telepítéstől nem eltérő telepítésével, és</w:t>
      </w:r>
    </w:p>
    <w:p w14:paraId="304BC02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táj és a termőhelyi adottságoknak megfelelő őshonos fásszárú növények telepítésével.</w:t>
      </w:r>
    </w:p>
    <w:p w14:paraId="6516F61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zöldfelület kialakítása során</w:t>
      </w:r>
    </w:p>
    <w:p w14:paraId="3CEB1E4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nem ültethető: allergén, nem őshonos növényzet, különösen gyalogakác, zöld juhar, szürke nyár és kanadai nyár fafajok,</w:t>
      </w:r>
    </w:p>
    <w:p w14:paraId="22F6634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telekhatár mentén nem telepíthető fás szárú növényzet úgy, hogy az a szomszédos ingatlan használatát korlátozza és ezzel szükségtelen zavarást okozzon.</w:t>
      </w:r>
    </w:p>
    <w:p w14:paraId="614BD64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amennyiben közcélú épület elhelyezés történik, úgy az épület – a helyi építési szabályzat keretein belül- mélyebb előkerttel is telepíthető, ha az így kialakított megnövekedett előkertet közkertként alakítják ki és azt megnyitják közhasználatra. Ettől eltérően nem lehet mélyebb az előkert.</w:t>
      </w:r>
    </w:p>
    <w:p w14:paraId="3567B40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22. § (1) Épületen, építményen, előkertbe az energiafogyasztást mérő berendezések takarás nélkül nem helyezhetők el.</w:t>
      </w:r>
    </w:p>
    <w:p w14:paraId="6671B19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(2) Épületeken újonnan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parapet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konvektor, vagy klímaberendezés kültéri egysége az utcai homlokzaton közvetlenül nem, takarás nélkül még az oldalkerti homlokzaton sem helyezhető el.</w:t>
      </w:r>
    </w:p>
    <w:p w14:paraId="32B74AF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Épületeken utcaképben közvetlenül megjelenő antenna, hírközlési berendezés takarás nélkül nem helyezhető el.</w:t>
      </w:r>
    </w:p>
    <w:p w14:paraId="3CC3E6C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bejárati elő lépcső, az akadálymentesítésre szolgáló építményt, a rámpát és elemeit, közterületbe nyúló épületrészt és az utcai kerítést nem lehet úgy kialakítani, hogy</w:t>
      </w:r>
    </w:p>
    <w:p w14:paraId="4278721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az a kapcsolódó közterület funkcionális használatát akadályozza, és ne igazodjon annak használatához,</w:t>
      </w:r>
    </w:p>
    <w:p w14:paraId="21BD155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rámpa az utcaképben - előkert nélküli épület elhelyezés esetén - részben takarást biztosító építészeti kialakítás nélkül jelenjen meg, és</w:t>
      </w:r>
    </w:p>
    <w:p w14:paraId="6DE7E37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rámpa, elő lépcső lefedésére nem alkalmazható olyan anyag, mely nem igazodik az épületen alkalmazott homlokzatképző anyagokhoz, színekhez.</w:t>
      </w:r>
    </w:p>
    <w:p w14:paraId="740F70E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Magastetős épületen utcaképben megjelenő síktáblás napelem, napkollektor a ferde tetősíktól eltérő hajlásszögben nem helyezhető el. Lapostetős épületen utcaképben megjelenő síktáblás napelem, napkollektor takarás nélkül nem helyezhető el.</w:t>
      </w:r>
    </w:p>
    <w:p w14:paraId="78DBAE19" w14:textId="397C8AF0" w:rsidR="00874938" w:rsidRPr="00874938" w:rsidRDefault="00874938" w:rsidP="00581A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18. A beépítésre nem szánt, településkép szempontjából meghatározó természet - védelemmel érintett területekbe ékelődő</w:t>
      </w:r>
      <w:r w:rsidR="00581A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állattartó-, üzemi-. mezőgazdasági üzemi, különleges, valamint tanya funkciójú épületek tájba illesztési szabályai</w:t>
      </w:r>
    </w:p>
    <w:p w14:paraId="1EB2ECD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23. § (1)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133F1F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egyes épület összeépítések csak technológiával igazolt módon és esetben lehetségesek.</w:t>
      </w:r>
    </w:p>
    <w:p w14:paraId="50D60A4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24. § (1) Az újonnan kialakításra kerülő termelő, tároló és állattartó épületeket hosszúkásan legalább 1:2 arányban nyújtott, tömeggel, magastetős kialakítással kell kialakítani. Ettől eltérni csak technológiával igazolt módon és esetben lehetséges.</w:t>
      </w:r>
    </w:p>
    <w:p w14:paraId="3E557AE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ipari funkciójú épületek esetén az egyszerű ipari formák alkalmazása az elsődleges, ezen belül a nagy fesztávú ipari csarnokszerkezet, a félnyeregtetős és lapostetős kialakítású egyedi szerkezet is építhető.</w:t>
      </w:r>
    </w:p>
    <w:p w14:paraId="70587E0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Szociális és iroda épületeken a hagyományos építőanyagok - különösen: tégla agyagcserép natúr fa – kizárólagos alkalmazása nem kötelező és síkban eltolt tömegkialakítással is építhetők. A túlságosan tördelt és manzárd tető kialakítás nem lehetséges.</w:t>
      </w:r>
    </w:p>
    <w:p w14:paraId="0DE6CBE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szélvédelem és a táji látványvédelem biztosítása érdekében intenzív fásítás szükséges.</w:t>
      </w:r>
    </w:p>
    <w:p w14:paraId="6A2900C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25. § (1) Az épületek homlokzata világos, pasztellszínezésűek lehetnek. Tájidegen színezésnek minősülnek a rikító színek, különösen a neon sárga, neon zöld, élénkpiros, lila, élénk kék színezések.</w:t>
      </w:r>
    </w:p>
    <w:p w14:paraId="4210DF4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épületek tetőfedése, homlokzati burkoló eleme nem készülhet tükröződő felülettel. Csak matt színezés, matt fémfelület alkalmazható.</w:t>
      </w:r>
    </w:p>
    <w:p w14:paraId="1C51F3EB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19. Nyilvántartott műemléki értékre vonatkozó kiegészítő településképi követelmények</w:t>
      </w:r>
    </w:p>
    <w:p w14:paraId="0F074B6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26. § (1) Nyilvántartott műemléki értékkel érintett ingatlanon elhelyezhető új épületek kialakítása igazodjon a védett épület, épületegyüttes eredeti struktúrájában betöltött pozíciójához. Biztosítani kell a védett épület látványának megőrzését. A szerkezeti homlokzatképzési, tömegképzési arányok, hangsúlyok nem tolódhatnak el a védett épülettől az új épület irányába.</w:t>
      </w:r>
    </w:p>
    <w:p w14:paraId="25E4576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Nyilvántartott műemléki érték esetén a védett érték méltó településképi vagy tájképi megjelenésének biztosítása érdekében az épület hordozta, örökséget képviselő műszaki megoldások és építőanyagok elsődlegességét biztosítani kell.</w:t>
      </w:r>
    </w:p>
    <w:p w14:paraId="43F9F1F8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20. A helyi védelemben részesülő értékre vonatkozó építészeti követelmények</w:t>
      </w:r>
    </w:p>
    <w:p w14:paraId="66C491F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27. § (1) A helyi védett értékek körét e rendelet 2. melléklete tartalmazza.</w:t>
      </w:r>
    </w:p>
    <w:p w14:paraId="1E2130B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Amennyiben a helyi védett érték magasabb szintű jogszabály alapján országos védelemre kerül, azt az értéket a rendelet mellékletéből törölni kell.</w:t>
      </w:r>
    </w:p>
    <w:p w14:paraId="7A5595F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Helyi védett érték felújítása esetén a védett érték méltó településképi, vagy tájképi megjelenésének biztosítása érdekében a hagyományos örökséget képviselő műszaki megoldások és építőanyagok elsődlegességét biztosítani kell az épület felújítás, átalakítás, bővítés és a külső térhasználat kialakítása esetén is.</w:t>
      </w:r>
    </w:p>
    <w:p w14:paraId="40682B1B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21. A helyi egyedi védett épület építészeti követelményei</w:t>
      </w:r>
    </w:p>
    <w:p w14:paraId="774A922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28. § (1) A helyi egyedi védett épület felújítása, átalakítása, bővítése, korszerűsítése során meg kell őrizni az épület:</w:t>
      </w:r>
    </w:p>
    <w:p w14:paraId="02D50EB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tömegformáját, tömegarányait,</w:t>
      </w:r>
    </w:p>
    <w:p w14:paraId="42A1B5A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tetőformáját, tetőfelépítményeit,</w:t>
      </w:r>
    </w:p>
    <w:p w14:paraId="50C3A71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c) homlokzati tagozatait,</w:t>
      </w:r>
    </w:p>
    <w:p w14:paraId="7CEDBD6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homlokzati díszítőelemeit,</w:t>
      </w:r>
    </w:p>
    <w:p w14:paraId="4788CE8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nyílásrendjét, nyílásosztását és nyílásméreteit, és</w:t>
      </w:r>
    </w:p>
    <w:p w14:paraId="6668A38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f) nyílászáróinak, falfelületének, lábazatának, tetőfedésének anyaghasználatát.</w:t>
      </w:r>
    </w:p>
    <w:p w14:paraId="5755731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(2) Az eredeti állapot szerinti épülettartozékok - különösen rács,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vasalat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, világítótest, korlát, kerítés - helyettesíthetők.</w:t>
      </w:r>
    </w:p>
    <w:p w14:paraId="042E04E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helyi védett épület homlokzati színezésénél a környezetébe illeszkedő földszíneket, vagy ha fellelhető az eredeti színt, színeket kell elsősorban alkalmazni. Nem alkalmazhatók rikító színek és túlzott kontrasztok.</w:t>
      </w:r>
    </w:p>
    <w:p w14:paraId="747F55A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helyi egyedi védett épületeket bővíteni oly módon lehet, hogy a bővítésnek a védett épület eredeti állapotának formai megjelenésével, szerkezetével, anyagaival összhangban kell lennie.</w:t>
      </w:r>
    </w:p>
    <w:p w14:paraId="5404EC6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helyi egyedi védett épületeket belső korszerűsítése, belső átalakítása, tetőterének beépítése a védett értékek megőrzését szolgáló településképi követelmények betartása mellett megengedett.</w:t>
      </w:r>
    </w:p>
    <w:p w14:paraId="5BEE59C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(6) A helyi egyedi védett épületek közterületről látható homlokzatán épületgépészeti berendezések, azok tartozékai nem, hirdetés és reklám csak a rendeltetésével összefüggően, továbbá a reklámhordozókra vonatkozó településképi követelményeket szabályozó IV. fejezet előírásait is betartva helyezhető el.</w:t>
      </w:r>
    </w:p>
    <w:p w14:paraId="61F6F4C4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22. Egyes sajátos építmények, műtárgyak elhelyezése</w:t>
      </w:r>
    </w:p>
    <w:p w14:paraId="5A18FC5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29. § (1) A település közigazgatási területén hírközlést szolgáló antennatornyok, ha egyéb előírás valamely területen egyénként ezt nem tiltja, a (2) bekezdésben felsorolt esetek kivételével, elhelyezhető.</w:t>
      </w:r>
    </w:p>
    <w:p w14:paraId="0B964A9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Hírközlést szolgáló antennatornyot nem szabad elhelyezni:</w:t>
      </w:r>
    </w:p>
    <w:p w14:paraId="1FB91FC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lakóterület határától 50 méteren belül,</w:t>
      </w:r>
    </w:p>
    <w:p w14:paraId="1C06199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védett természeti területen, és</w:t>
      </w:r>
    </w:p>
    <w:p w14:paraId="310FD9E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az ökológiai hálózat magterület övezetébe tartozó területen.</w:t>
      </w:r>
    </w:p>
    <w:p w14:paraId="4827EB1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közterületről látható homlokzaton klímaberendezés az épület megjelenéséhez illeszkedve, vagy takart módon létesíthető. Több, egy homlokzaton megjelenő klímaberendezés esetén azokat építészetileg egységes elv alapján meghatározott helyen és módon kell elhelyezni. A kondenzvíz elvezetéséről megfelelően gondoskodni kell, az a közterületre vagy a szomszédos ingatlanra nem folyhat át.</w:t>
      </w:r>
    </w:p>
    <w:p w14:paraId="3E724EE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Transzformátor-állomás a történeti településrészen belüli közterületeken csak földbe süllyesztve, takarva helyezhető el.</w:t>
      </w:r>
    </w:p>
    <w:p w14:paraId="42490E2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Helyi értékvédelmi terület határvonalán belül a villamos energia ellátási, a távközlési, a kábel TV és internet hálózat létesítésekor és rekonstrukciójakor földkábelbe, vagy alépítménybe helyezve föld alatt vezetve kell építeni.</w:t>
      </w:r>
    </w:p>
    <w:p w14:paraId="07B147D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(6) A város beépítésre szánt területén területgazdálkodási okokból, valamint az utca fásítási és utca-bútorozási lehetőségének a biztosítására a villamos energia, a közvilágítási és a távközlési, a kábel TV és internet hálózat szabadvezetékeit közös oszlopsoron kell vezetni, amennyiben ennek indokolható műszaki akadálya nincs.</w:t>
      </w:r>
    </w:p>
    <w:p w14:paraId="371DA9C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(7) A közművek elhelyezésénél az utcák legalább egyoldali fásítási lehetőségét figyelembe kell venni ott, ahol a kialakult kiszolgáló utcák 12,0 métert, a gyűjtőutak a 22 métert elérik, vagy annál szélesebbek.</w:t>
      </w:r>
    </w:p>
    <w:p w14:paraId="0806B9E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(8) Újonnan több telket kiszolgáló víz, csatorna, gáz, elektromos, hírközlés közmű gerincvezetékeket csak közterületen szabad elhelyezni, építési telken nem.</w:t>
      </w:r>
    </w:p>
    <w:p w14:paraId="05172D9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(9) Közművezetékek, járulékos közműlétesítmények elhelyezésénél a településképi megjelenésre, esztétikai követelmények betartására is figyelemmel kell lenni.</w:t>
      </w:r>
    </w:p>
    <w:p w14:paraId="653BA1D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(10) Középnyomású földgázellátású területeken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telkenként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egyedi nyomásszabályozókat kell elhelyezni. A tervezett gáznyomás-szabályozók az épületek utcai homlokzatára nem helyezhetőek el. A berendezés a telkek előkertjében, udvarán, vagy az épület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alárendeltebb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homlokzatára szerelhetőek.</w:t>
      </w:r>
    </w:p>
    <w:p w14:paraId="3BBC753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(11) Közszolgálati hírközlési antennák a településkép, a tájkép fő rálátási, kilátási irányaiban nem létesíthetők.</w:t>
      </w:r>
    </w:p>
    <w:p w14:paraId="47EAB7F2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IV. Fejezet</w:t>
      </w:r>
    </w:p>
    <w:p w14:paraId="129F9263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REKLÁMHORDOZÓKRA VONATKOZÓ TELEPÜLÉSKÉPI KÖVETELMÉNYEK</w:t>
      </w:r>
    </w:p>
    <w:p w14:paraId="0EBFA0C8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23. Reklám közzétételére és reklámhordozók elhelyezésének területi szabályai</w:t>
      </w:r>
    </w:p>
    <w:p w14:paraId="6887D0B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30. § (1) Közterületeken és köztulajdonban álló ingatlanok reklám közzététele és reklámhordozó elhelyezése</w:t>
      </w:r>
    </w:p>
    <w:p w14:paraId="3D5E5E2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beépítésre szánt területen belül a vegyes és lakóterületeken kizárólag utcabútor igénybevétel esetén lehetséges, egyéb területen nem megengedett,</w:t>
      </w:r>
    </w:p>
    <w:p w14:paraId="684E28E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beépítésre nem szánt területeken nem megengedett.</w:t>
      </w:r>
    </w:p>
    <w:p w14:paraId="1983E4A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Magánterületen reklám közzététele és reklámhordozó elhelyezése</w:t>
      </w:r>
    </w:p>
    <w:p w14:paraId="73E6F5F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beépítésre szánt területen belül a buszpályaudvar és a vasútállomás területét kivéve nem megengedett,</w:t>
      </w:r>
    </w:p>
    <w:p w14:paraId="7E76D9C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beépítésre nem szánt területeken nem megengedett.</w:t>
      </w:r>
    </w:p>
    <w:p w14:paraId="308D611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területi besorolások alatt a 104/2017. (IV.28.) Korm. rendelet. (a továbbiakban: Korm. rendelet) 2. § (4)-(5) bekezdéseiben, míg a köztulajdonban álló ingatlan és magánterület alatt az 1. § 9. és 13. pontjaiban foglaltakat kell érteni.</w:t>
      </w:r>
    </w:p>
    <w:p w14:paraId="3AD17E73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24. Reklám közzétételére és reklámhordozók elhelyezésének szabályai településkép szempontból meghatározó és egyéb besorolású területeken</w:t>
      </w:r>
    </w:p>
    <w:p w14:paraId="11ECE13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31. § (1) Az épületek homlokzatain elhelyezhető cégéreket, cég- és címtáblákat napvédő ponyvákat, reklámzászlót és üzlet feliratokat egyedi tájékoztató táblákat úgy kell kialakítani, hogy azok illeszkedjenek a homlokzatok meglévő, vagy tervezett vízszintes és függőleges </w:t>
      </w:r>
      <w:r w:rsidRPr="00874938">
        <w:rPr>
          <w:rFonts w:ascii="Times New Roman" w:hAnsi="Times New Roman" w:cs="Times New Roman"/>
          <w:sz w:val="24"/>
          <w:szCs w:val="24"/>
        </w:rPr>
        <w:lastRenderedPageBreak/>
        <w:t>tagolásához, a nyílászárók kiosztásához, azok ritmusához úgy, hogy együttesen összhangban legyenek az épület építészeti részletképzésével, színezésével, építészeti hangsúlyaival. Ha cégérek, cég- és címtáblák, valamint egyedi tájékoztató táblák utólagos elhelyezésénél ez nem biztosítható, akkor az utólagos elhelyezés nem engedhető meg.</w:t>
      </w:r>
    </w:p>
    <w:p w14:paraId="4789A45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Közterületről látható épületek egy-egy homlokzatának 10%-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ánál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nagyobb felületén nem helyezhető el cég- és címtábla, információs, vagy más célú berendezés.</w:t>
      </w:r>
    </w:p>
    <w:p w14:paraId="0673A7B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Információs vagy más célú berendezés, amennyiben reklámot is tartalmaz a magánterületen nem helyezhető el.</w:t>
      </w:r>
    </w:p>
    <w:p w14:paraId="1DF674E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Közvilágítási berendezésen, egyéb közműberendezésen, hírközlési oszlopon reklám célú felület nem helyezhető el.</w:t>
      </w:r>
    </w:p>
    <w:p w14:paraId="12EF455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Önkormányzati információs tábla és egyedi mobil tájékoztató tábla, oszlop tartószerkezetű tábla, továbbá egyedi tájékoztató tábla és transzparens közterületen a közlekedést nem zavaró módon helyezhető el.</w:t>
      </w:r>
    </w:p>
    <w:p w14:paraId="0044E84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(6) Totemoszlop csak üzemanyag töltő állomáson és 300 m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74938">
        <w:rPr>
          <w:rFonts w:ascii="Times New Roman" w:hAnsi="Times New Roman" w:cs="Times New Roman"/>
          <w:sz w:val="24"/>
          <w:szCs w:val="24"/>
        </w:rPr>
        <w:t>-nél nagyobb ipari-, kereskedelmi- és szolgáltató egységek esetén lehet elhelyezni.</w:t>
      </w:r>
    </w:p>
    <w:p w14:paraId="6E8F264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(7) A reklámhordozó tulajdonosa köteles gondoskodni a reklámhordozó folyamatos jó karbantartásáról és graffiti mentesítésről, illetve ezen feltételek teljesülését legalább évente köteles felülvizsgálni és indokolt esetben a városképnek való megfelelőség érdekében a szükséges intézkedést megtenni.</w:t>
      </w:r>
    </w:p>
    <w:p w14:paraId="04BB9C9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(8) A reklámhordozó ipari technológiával készült, fém tartószerkezetű lehet.</w:t>
      </w:r>
    </w:p>
    <w:p w14:paraId="2C739417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25. Meghatározó területekre, vonatkozó kiegészítő előírások</w:t>
      </w:r>
    </w:p>
    <w:p w14:paraId="69050F8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32. § (1) Árnyékolásra az épület homlokzatához illeszkedő homogén, pasztellszínű, vászon borítású napernyő használható. Cégfeliratot, dekorációt csak az ernyő lelógó szegélyén lehet megjeleníteni.</w:t>
      </w:r>
    </w:p>
    <w:p w14:paraId="0231410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Épületek homlokzataira kerülő cég- és címtábla, információs vagy más célú berendezés épületdíszítő tagozatot nem takarhat el. A cég és címtábla nem készülhet egyedi címfestett táblából.</w:t>
      </w:r>
    </w:p>
    <w:p w14:paraId="3697751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(3) Üzlethelyiségenként legfeljebb egy egyedi tájékoztató mobil tábla helyezhető el a közterületen a terület építészeti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arculatához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illeszkedő kialakítással, a gyalogosforgalmat nem akadályozó módon.</w:t>
      </w:r>
    </w:p>
    <w:p w14:paraId="6B74CAC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(4) Üzletenként legfeljebb egy cégtábla és egy darab cégér helyezhető el. Saroktelek esetén mindkét közterület irányába elhelyezhető a cég és címtáblák és 1-1 db cégér. A cégér csak egyedi kovácsoltvas, ill. azt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leképező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 xml:space="preserve"> korszerű anyaghasználatú lehet. Tetőfelületre cégér, reklám felírat nem helyezhető el.</w:t>
      </w:r>
    </w:p>
    <w:p w14:paraId="7A932A3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(5) Az Üzletfelirat anyagában a fa, vagy a fém és az üveg, </w:t>
      </w:r>
      <w:proofErr w:type="gramStart"/>
      <w:r w:rsidRPr="00874938">
        <w:rPr>
          <w:rFonts w:ascii="Times New Roman" w:hAnsi="Times New Roman" w:cs="Times New Roman"/>
          <w:sz w:val="24"/>
          <w:szCs w:val="24"/>
        </w:rPr>
        <w:t>opál üveg</w:t>
      </w:r>
      <w:proofErr w:type="gramEnd"/>
      <w:r w:rsidRPr="00874938">
        <w:rPr>
          <w:rFonts w:ascii="Times New Roman" w:hAnsi="Times New Roman" w:cs="Times New Roman"/>
          <w:sz w:val="24"/>
          <w:szCs w:val="24"/>
        </w:rPr>
        <w:t xml:space="preserve"> többségét biztosítani kell. Megvilágítása belső vagy egyedi fali karos külső világítással történhet.</w:t>
      </w:r>
    </w:p>
    <w:p w14:paraId="7AC6C98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(6) Védett épület esetén csak térbeli betűkből készülhet, az üzlet felírat, a vállalkozást népszerűsítő felirat. Ezek az épület homlokzati kialakításához és nyílászáró rendjéhez igazítottan helyezhetők el, de a betűk nem lehetnek nagyobbak 35 cm -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nél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.</w:t>
      </w:r>
    </w:p>
    <w:p w14:paraId="372D581E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26. Reklámhordozókra vonatkozó követelményektől való eltérés szabályai</w:t>
      </w:r>
    </w:p>
    <w:p w14:paraId="619A534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33. § (1) Reklámhordozó elhelyezése</w:t>
      </w:r>
    </w:p>
    <w:p w14:paraId="7879EFE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település szempontjából jelentős eseményről való tájékoztatás érdekében egy évben összesen 12 naptári hét időtartamára köztulajdonban álló ingatlanon lakó- és vegyes területen nem csak utcabútor igénybevételével lehetséges, míg a különleges- és egyéb területen utcabútor igénybevételével lehetséges,</w:t>
      </w:r>
    </w:p>
    <w:p w14:paraId="78F68A8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b) beépítésre nem szánt területek közül közkertben és közparkban és egyéb területen burkolt vagy fásított köztéren utcabútor </w:t>
      </w:r>
      <w:proofErr w:type="gramStart"/>
      <w:r w:rsidRPr="00874938">
        <w:rPr>
          <w:rFonts w:ascii="Times New Roman" w:hAnsi="Times New Roman" w:cs="Times New Roman"/>
          <w:sz w:val="24"/>
          <w:szCs w:val="24"/>
        </w:rPr>
        <w:t>igénybe vételével</w:t>
      </w:r>
      <w:proofErr w:type="gramEnd"/>
      <w:r w:rsidRPr="00874938">
        <w:rPr>
          <w:rFonts w:ascii="Times New Roman" w:hAnsi="Times New Roman" w:cs="Times New Roman"/>
          <w:sz w:val="24"/>
          <w:szCs w:val="24"/>
        </w:rPr>
        <w:t xml:space="preserve"> lehetséges, vagy</w:t>
      </w:r>
    </w:p>
    <w:p w14:paraId="252E1E4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önkormányzat által támogatott rendezvényekről eseményekről tájékoztatás bármelyik információs vagy más célú berendezésen is lehetséges.</w:t>
      </w:r>
    </w:p>
    <w:p w14:paraId="754BBE7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Építési reklámháló az építés időtartamára alkalmazható. Ennek során az építési naplóban kell igazolni az építés, felújítás megkezdését.</w:t>
      </w:r>
    </w:p>
    <w:p w14:paraId="75D7AC8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reklám közzé tevője az eltérést a településképi bejelentési eljárás lefolytatására irányuló írásbeli kérelmével kezdeményezi.</w:t>
      </w:r>
    </w:p>
    <w:p w14:paraId="6E03BA32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27. Egyéb műszaki berendezésekre vonatkozó településképi követelmények</w:t>
      </w:r>
    </w:p>
    <w:p w14:paraId="200AFEB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34. § (1) Magán- és közterületi térvilágítással fényszennyezést, kápráztatást, vakítást, ártó fényhatást okozni, és ez által a közlekedés biztonságát, az emberi egészséget veszélyeztetni, az ingatlan biztonságos használatát korlátozni nem szabad.</w:t>
      </w:r>
    </w:p>
    <w:p w14:paraId="60D9566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Amennyiben a cég-és címtábla és cégfelirat, a cégér világító típusú, úgy nem vibrálhat, nem villoghat, nem lehet káprázást okozó és nem lehet futófény.</w:t>
      </w:r>
    </w:p>
    <w:p w14:paraId="0CD50E5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városközpont-történeti beépítéssel településrészen, és a védett épületek esetében a reklámhordozó megvilágítása céljából kizárólag 80 lumen/Watt mértéket meghaladó hatékonyságú, statikus meleg fehér színű fényforrások használhatók.</w:t>
      </w:r>
    </w:p>
    <w:p w14:paraId="6494777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Kültéri világító berendezések úgy alakítandók ki, hogy azok a fényt a talaj felé sugározzák. Egyéb ferde megvilágítású berendezés csak élet és vagyonbiztonsági okból alakítható ki.</w:t>
      </w:r>
    </w:p>
    <w:p w14:paraId="2EB8429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(5) Talajszintbe épített fényverő berendezés csak akkor építhető, ha annak fénye a megvilágított építményen teljes mértékben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elnyelődik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.</w:t>
      </w:r>
    </w:p>
    <w:p w14:paraId="6DDE4D79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V. Fejezet</w:t>
      </w:r>
    </w:p>
    <w:p w14:paraId="044F1FE2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RENDELKEZÉS TELEPÜLÉSKÉP-ÉRVÉNYESÍTŐ ESZKÖZÖKRŐL</w:t>
      </w:r>
    </w:p>
    <w:p w14:paraId="6A86DD91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28. Településkép-védelmi tájékoztatás és szakmai konzultáció</w:t>
      </w:r>
    </w:p>
    <w:p w14:paraId="52EEF3EB" w14:textId="46B3771E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35. § (1)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településképi követelményekről a főépítész az építéssel érintett telken tervezett építési munkák végzéséhez - kivéve az </w:t>
      </w:r>
      <w:r w:rsidR="00581AA5" w:rsidRPr="00874938">
        <w:rPr>
          <w:rFonts w:ascii="Times New Roman" w:hAnsi="Times New Roman" w:cs="Times New Roman"/>
          <w:sz w:val="24"/>
          <w:szCs w:val="24"/>
        </w:rPr>
        <w:t>egyszerű bejelentéssel épülő</w:t>
      </w:r>
      <w:r w:rsidRPr="00874938">
        <w:rPr>
          <w:rFonts w:ascii="Times New Roman" w:hAnsi="Times New Roman" w:cs="Times New Roman"/>
          <w:sz w:val="24"/>
          <w:szCs w:val="24"/>
        </w:rPr>
        <w:t xml:space="preserve"> vagy bővülő lakóépület esetén - kérelemre, szakmai konzultációt biztosít, melyért díj nem számítható fel.</w:t>
      </w:r>
    </w:p>
    <w:p w14:paraId="34105BF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Szakmai konzultáció az építés megkezdése előtt legalább egyszer kötelező:</w:t>
      </w:r>
    </w:p>
    <w:p w14:paraId="72A49AD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településkép szempontjából meghatározó területen</w:t>
      </w:r>
    </w:p>
    <w:p w14:paraId="2FD45BC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új épület építése,</w:t>
      </w:r>
    </w:p>
    <w:p w14:paraId="00D2CED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ab) meglévő épület átalakítása, bővítése, utólagos hőszigetelése,</w:t>
      </w:r>
    </w:p>
    <w:p w14:paraId="3256FD1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meglévő épület homlokzatszínezéssel járó felújítása, vagy</w:t>
      </w:r>
    </w:p>
    <w:p w14:paraId="4E38C23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ae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új cégér és reklámhordozó elhelyezése</w:t>
      </w:r>
    </w:p>
    <w:p w14:paraId="727F68F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településkép szempontjából általános besorolású területeken</w:t>
      </w:r>
    </w:p>
    <w:p w14:paraId="1CE9ED7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új lakóépület építése, vagy</w:t>
      </w:r>
    </w:p>
    <w:p w14:paraId="5548019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bb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meglévő lakóépület átalakítása, bővítése esetén, ha az eredeti épület tömege, tetőszerkezete a közterület felé eső, illetve az oldalkert irányából utca, ill. egyéb közterület felől látható módon megváltozik.</w:t>
      </w:r>
    </w:p>
    <w:p w14:paraId="4672C8E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településképi konzultáció során a főépítész javaslatot tesz a településképi követelmények érvényesítése módjaira.</w:t>
      </w:r>
    </w:p>
    <w:p w14:paraId="3C91990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Konzultációról emlékeztető készül, melyben foglaltakat az építés során be kell tartani.</w:t>
      </w:r>
    </w:p>
    <w:p w14:paraId="38A8CFAD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29. Településképi véleményezési eljárás</w:t>
      </w:r>
    </w:p>
    <w:p w14:paraId="3F33FEC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36. § (1)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48C21DD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74938">
        <w:rPr>
          <w:rFonts w:ascii="Times New Roman" w:hAnsi="Times New Roman" w:cs="Times New Roman"/>
          <w:sz w:val="24"/>
          <w:szCs w:val="24"/>
        </w:rPr>
        <w:t xml:space="preserve"> Településképi véleményezési eljárás lefolytatása kötelező a 3. számú mellékletben lehatárolt területeken és az alábbi esetekben:</w:t>
      </w:r>
    </w:p>
    <w:p w14:paraId="59FEA8A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műemléki vagy helyi védett értéket érintő, továbbá műemléki környezetben lévő építmény bővítése, településképet érintő felújítása, átalakítása esetén,</w:t>
      </w:r>
    </w:p>
    <w:p w14:paraId="1997E9D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minden közhasználatú építmény építése, bővítése, településképet érintő átalakítása esetében, mely beépítésre szánt területeken helyezkedik el, vagy</w:t>
      </w:r>
    </w:p>
    <w:p w14:paraId="73F22C7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temető területén új építmény építése, meglévő építmény bővítése, településképet érintő átalakítása (fő, ill. azt kiegészítő rendeltetésű épület, árusító pavilonok) esetén.</w:t>
      </w:r>
    </w:p>
    <w:p w14:paraId="2CA1229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településképi véleményezési eljárását a Korm. rendelet. 26.§-26/A.§ előírásai szerint folytatja le.</w:t>
      </w:r>
    </w:p>
    <w:p w14:paraId="3CB8751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településképi véleményét minden esetben a települési főépítészi állásfoglalás alapozza meg. A főépítész álláspontját a településképi rendeletben foglalt településképi követelmények figyelembevételével, valamint a kézikönyvben foglalt megállapítások, ajánlások ismeretében alakítja ki.</w:t>
      </w:r>
    </w:p>
    <w:p w14:paraId="0B70A75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településképi véleményezési eljárás lefolytatása és az építészeti-műszaki dokumentáció értékelése során a településképi rendelet követelményeinek való megfelelést kell érvényesíteni.</w:t>
      </w:r>
    </w:p>
    <w:p w14:paraId="7BD12A2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37. § (1) A telepítéssel kapcsolatos részletes vizsgálati szempontok:</w:t>
      </w:r>
    </w:p>
    <w:p w14:paraId="224AB05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tervezett beépítés megfelelően veszi-e figyelembe a kialakult, illetve átalakuló környező beépítés adottságait, rendeltetésszerű használatának és fejlesztésének lehetőségeit,</w:t>
      </w:r>
    </w:p>
    <w:p w14:paraId="265C172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figyelembe veszi-e a rálátásból adódó városképi igazodás helyi jellegét és követelményeit, és</w:t>
      </w:r>
    </w:p>
    <w:p w14:paraId="35F2192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több építési ütemben megvalósuló új beépítés, vagy meglévő építmény bővítése esetén:</w:t>
      </w:r>
    </w:p>
    <w:p w14:paraId="23BCA88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lastRenderedPageBreak/>
        <w:t>ca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biztosított lesz- vagy megmarad-e az előírásoknak és az illeszkedési követelményeknek megfelelő további fejlesztés, bővítés megvalósíthatósága,</w:t>
      </w:r>
    </w:p>
    <w:p w14:paraId="179AA42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4938">
        <w:rPr>
          <w:rFonts w:ascii="Times New Roman" w:hAnsi="Times New Roman" w:cs="Times New Roman"/>
          <w:sz w:val="24"/>
          <w:szCs w:val="24"/>
        </w:rPr>
        <w:t>cb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) amennyiben az építési tevékenységet ütemezetten kívánják megvalósítani, az egyes befejezett ütemek megfelelnek-e a rendezett településképpel kapcsolatos követelményeknek.</w:t>
      </w:r>
    </w:p>
    <w:p w14:paraId="2297525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Az épület homlokzatának és tetőzetének kialakításával kapcsolatos részletes szempontok:</w:t>
      </w:r>
    </w:p>
    <w:p w14:paraId="223EB0F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az alkalmazott építészeti megoldások megfelelően illeszkednek-e a kialakult, illetve a településrendezési eszközök által rögzített előírások szerint átalakuló épített környezethez,</w:t>
      </w:r>
    </w:p>
    <w:p w14:paraId="5A17DA0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homlokzat tagolása, a nyílászárók kiosztása összhangban van-e az épület rendeltetésével és használatának sajátosságaival,</w:t>
      </w:r>
    </w:p>
    <w:p w14:paraId="6013563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</w:t>
      </w:r>
    </w:p>
    <w:p w14:paraId="60E0685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a tervezett homlokzati megoldás gépészeti és egyéb beépített berendezései, tartozékai elhelyezése, takarása, megfelelő-e a városképi megjelenésben,</w:t>
      </w:r>
    </w:p>
    <w:p w14:paraId="1C10511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a tetőzet kialakítása – hajlásszöge, esetleges tetőfelépítményei, anyaga, jellemző részletei – megfelelően illeszkednek-e a környezet adottságaihoz, elősegítik-e az építmény városképi szempontból előnyösebb megjelenését.</w:t>
      </w:r>
    </w:p>
    <w:p w14:paraId="3904882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településképi véleményét a Városfejlesztési és Üzemeltetési Iroda közreműködésével a főépítész készíti elő.</w:t>
      </w:r>
    </w:p>
    <w:p w14:paraId="7DE7DFA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településképi véleményét - hiánypótlás felhívás esetében 30 napon -15 napon belül adja ki.</w:t>
      </w:r>
    </w:p>
    <w:p w14:paraId="437B552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a településképi véleményt papír alapon küldi meg a kérelmezőnek.</w:t>
      </w:r>
    </w:p>
    <w:p w14:paraId="6D7E39B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(6)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településképi vélemény ellen önálló jogorvoslatnak nincs helye, az csak az építésügyi hatósági ügyben hozott döntés keretében vitatható.</w:t>
      </w:r>
    </w:p>
    <w:p w14:paraId="1E781F8F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30. Településképi bejelentési eljárás</w:t>
      </w:r>
    </w:p>
    <w:p w14:paraId="015F65E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38. § (1)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településképi bejelentési eljárást folytat le a településkép fokozottabb védelme érdekében</w:t>
      </w:r>
    </w:p>
    <w:p w14:paraId="43D5F8A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város közigazgatási területén levő közterületen, és köztulajdonban álló ingatlanokon, valamint közterületnek nem minősülő magánterületen közterületről látható esetekben reklám közzétételére, reklámhordozók, reklámhordozót tartó berendezések elhelyezése esetén.</w:t>
      </w:r>
    </w:p>
    <w:p w14:paraId="02B2254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4. mellékletben lehatárolt területeken a 9. számú melléklet szerinti építési tevékenységek esetén</w:t>
      </w:r>
    </w:p>
    <w:p w14:paraId="074CA94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jogszerűen meglévő építmények rendeltetés – részleges vagy teljes – változtatása esetén.</w:t>
      </w:r>
    </w:p>
    <w:p w14:paraId="2305C64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Amennyiben a településképi bejelentési eljárás lefolytatásához kötött tevékenységhez szükséges a közterület-használati hozzájárulás is, a közterület-használati hozzájárulás kiadására csak a településképi bejelentési eljárás lefolytatását követően, a megengedő határozat birtokában és az abban meghatározott kikötések figyelembevételével kerülhet sor.</w:t>
      </w:r>
    </w:p>
    <w:p w14:paraId="2F94944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polgármester településképi bejelentési igazolását a Városfejlesztési és Üzemeltetési Iroda közreműködésével a főépítész készíti elő.</w:t>
      </w:r>
    </w:p>
    <w:p w14:paraId="720A755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39. § (1) A településképi bejelentési eljárás az ügyfél által a polgármesterhez benyújtott bejelentésre indul, a bejelentési kérelem nyomtatvány jelen rendelet 6. melléklete. A bejelentéshez papír alapú vagy a dokumentációt tartalmazó digitális adathordozót kell mellékelni. A településképi követelményeket igazoló építészeti-műszaki dokumentációnak – a bejelentés tárgyától függően – az alábbiakat kell tartalmaznia:</w:t>
      </w:r>
    </w:p>
    <w:p w14:paraId="1643D27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meglévő állapotról fényképfelvételt</w:t>
      </w:r>
    </w:p>
    <w:p w14:paraId="42ED473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műszaki leírást</w:t>
      </w:r>
    </w:p>
    <w:p w14:paraId="23D0EC3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tervezett állapot formáját, mennyiségét, méretét és technológiáját,</w:t>
      </w:r>
    </w:p>
    <w:p w14:paraId="21036D9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a műszaki berendezés által igénybe vett helyszínt és elhelyezésének módját,</w:t>
      </w:r>
    </w:p>
    <w:p w14:paraId="1B8F679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elrendezési rajzot, és</w:t>
      </w:r>
    </w:p>
    <w:p w14:paraId="6785AE6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f) reklám elhelyezésének helyétől – amennyibe indokolt - színtervet, környezetbe illesztett látványtervet.</w:t>
      </w:r>
    </w:p>
    <w:p w14:paraId="0E804EC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dokumentáció tartalmát az önkormányzati főépítész ellenőrzi. Amennyiben a benyújtott dokumentáció nem felel meg az (1) bekezdésben meghatározott tartalmi követelményeknek, a polgármester megszünteti a bejelentési eljárást.</w:t>
      </w:r>
    </w:p>
    <w:p w14:paraId="6B5B0C52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Amennyiben a benyújtott dokumentáció hiánytalan, a polgármester feltétellel vagy a nélkül tudomásul veszi a bejelentést, illetve megtiltja, ha az nem felel meg a településképi követelményeknek vagy nem illeszkedik a településképbe.</w:t>
      </w:r>
    </w:p>
    <w:p w14:paraId="1EF4927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reklám és hirdető berendezések esetében az igazolás időtartama legfeljebb 3 év, egyéb esetekben az igazolás határozatlan időtartamra szól. A bejelentéstől számított 1 éven belül kell megkezdeni a tevékenységet, ellenkező esetben. a bejelentési eljárást meg kell ismételni.</w:t>
      </w:r>
    </w:p>
    <w:p w14:paraId="27A294D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(5) Amennyiben a településképi bejelentési eljárás lefolytatásához kötött tevékenység közterület- használati hozzájáruláshoz is kötött, a közterület-használati hozzájárulás kiadására csak a településképi bejelentési eljárás lefolytatását követően, a megengedő határozat birtokában és az abban meghatározott kikötések </w:t>
      </w:r>
      <w:proofErr w:type="gramStart"/>
      <w:r w:rsidRPr="00874938">
        <w:rPr>
          <w:rFonts w:ascii="Times New Roman" w:hAnsi="Times New Roman" w:cs="Times New Roman"/>
          <w:sz w:val="24"/>
          <w:szCs w:val="24"/>
        </w:rPr>
        <w:t>figyelembe vételével</w:t>
      </w:r>
      <w:proofErr w:type="gramEnd"/>
      <w:r w:rsidRPr="00874938">
        <w:rPr>
          <w:rFonts w:ascii="Times New Roman" w:hAnsi="Times New Roman" w:cs="Times New Roman"/>
          <w:sz w:val="24"/>
          <w:szCs w:val="24"/>
        </w:rPr>
        <w:t xml:space="preserve"> kerülhet sor.</w:t>
      </w:r>
    </w:p>
    <w:p w14:paraId="2335319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40. § (1)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1. melléklet szerinti területet érintő bejelentési eljárás során – rendeltetésváltozás kivételével -vizsgálni kell, hogy a tervezett építési tevékenység összhangban van-e az épített és természeti örökséggel, illeszkedik-e a település kialakult, vagy kialakulandó képéhez, megfelel-e az épület tömegképzésében (magasság, tetőforma), épületarányaiban, anyag- és színhasználatában.</w:t>
      </w:r>
    </w:p>
    <w:p w14:paraId="4ABBF86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15</w:t>
      </w:r>
    </w:p>
    <w:p w14:paraId="2836122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Az épület homlokzatának és tetőzetének kialakításával kapcsolatban vizsgálni kell, hogy</w:t>
      </w:r>
    </w:p>
    <w:p w14:paraId="3D63A14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Pr="00874938">
        <w:rPr>
          <w:rFonts w:ascii="Times New Roman" w:hAnsi="Times New Roman" w:cs="Times New Roman"/>
          <w:sz w:val="24"/>
          <w:szCs w:val="24"/>
        </w:rPr>
        <w:t xml:space="preserve"> azok építészeti megoldásai megfelelően illeszkednek-e az épített környezethez,</w:t>
      </w:r>
    </w:p>
    <w:p w14:paraId="32303B8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homlokzatot tagolása, a nyílászárók kiosztása összhangban van-e az épület rendeltetésével és használatának sajátosságaival,</w:t>
      </w:r>
    </w:p>
    <w:p w14:paraId="7F69609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terv megfelelő javaslatot ad-e a rendeltetéssel összefüggő reklám- és információs berendezések elhelyezésére és kialakítására, és</w:t>
      </w:r>
    </w:p>
    <w:p w14:paraId="08AC89C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d) a terv városképi szempontból kedvező megoldást tartalmaz-e az épület gépészeti és egyéb berendezései, tartozékai elhelyezésére.</w:t>
      </w:r>
    </w:p>
    <w:p w14:paraId="5E2E8536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30/A.</w:t>
      </w:r>
      <w:r w:rsidRPr="0087493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17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 xml:space="preserve"> Rendeltetésváltozási bejelentési eljárás</w:t>
      </w:r>
    </w:p>
    <w:p w14:paraId="39B9545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40/A. §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874938">
        <w:rPr>
          <w:rFonts w:ascii="Times New Roman" w:hAnsi="Times New Roman" w:cs="Times New Roman"/>
          <w:sz w:val="24"/>
          <w:szCs w:val="24"/>
        </w:rPr>
        <w:t xml:space="preserve"> (1) E rendelet rendelkezéseit a rendeltetésváltozási bejelentési eljárásban ezen alfejezetben foglalt eltérésekkel kell alkalmazni.</w:t>
      </w:r>
    </w:p>
    <w:p w14:paraId="15E6554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rendeltetésváltozási bejelentési eljárás során a hatóság vizsgálja, hogy a tervezett rendeltetés az országos és helyi építési követelményeknek megfelelnek-e.</w:t>
      </w:r>
    </w:p>
    <w:p w14:paraId="4061F79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Amennyiben a rendeltetésváltozás negatív hatású környezetterheléssel jár, a helyi építési szabályzat szerinti övezeti besorolásnak való megfelelést a fellépő környezetterhelés szerinti szakértői vélemény csatolásával kell igazolni, hogy a tervezett rendeltetés az övezetben vagy az építési övezetben elhelyezhető.</w:t>
      </w:r>
    </w:p>
    <w:p w14:paraId="0964D05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 (3) bekezdés szerinti szakértő az építési övezet szerinti követelményeknek való megfelelés érdekében a környezetterhelés csökkentése céljából feltételeket írhat elő.</w:t>
      </w:r>
    </w:p>
    <w:p w14:paraId="7B99B46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(5) A hatóság a kérelmet elutasítja, ha a kérelem szerinti rendeltetésváltozás a (2) bekezdésben foglaltaknak nem felel meg.</w:t>
      </w:r>
    </w:p>
    <w:p w14:paraId="52AADDF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40/B. §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874938">
        <w:rPr>
          <w:rFonts w:ascii="Times New Roman" w:hAnsi="Times New Roman" w:cs="Times New Roman"/>
          <w:sz w:val="24"/>
          <w:szCs w:val="24"/>
        </w:rPr>
        <w:t xml:space="preserve"> (1) Rendeltetésváltozás esetén a kérelmet az 7. számú melléklet szerinti formanyomtatványon kell benyújtani.</w:t>
      </w:r>
    </w:p>
    <w:p w14:paraId="0011FAA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kérelemhez – a kérelem tárgyától függően, legalább - becsatolandó mellékleteket a 10. számú melléklet tartalmazza.</w:t>
      </w:r>
    </w:p>
    <w:p w14:paraId="4CCA0C7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papír alapú kérelemhez a (2) bekezdés szerinti mellékleteket két példányban kell benyújtani. A bejelentés tudomásulvételét követően egy példány tervdokumentáció záradékolásra kerül, melyet a kérelmezőnek megküld a hatóság.</w:t>
      </w:r>
    </w:p>
    <w:p w14:paraId="7E4E3B9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Amennyiben a tudomásulvételt követő egy éven belül a rendeltetésváltozást nem végzik el, illetve hatósági bizonyítványiránti kérelem nem került benyújtásra, a kiadott tudomásulvétel hatályát veszti.</w:t>
      </w:r>
    </w:p>
    <w:p w14:paraId="1A50834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40/C. §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874938">
        <w:rPr>
          <w:rFonts w:ascii="Times New Roman" w:hAnsi="Times New Roman" w:cs="Times New Roman"/>
          <w:sz w:val="24"/>
          <w:szCs w:val="24"/>
        </w:rPr>
        <w:t xml:space="preserve"> (1) Amennyiben a rendeltetésváltozás olyan építési tevékenységgel jár, mely a 38. § (1) bekezdés a) és b) pontja szerinti bejelentéshez kötött, arra a kérelmezőnek a 6. számú melléklet szerinti kérelmet szükséges benyújtania.</w:t>
      </w:r>
    </w:p>
    <w:p w14:paraId="1DC8B42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hatósági bizonyítvány iránti kérelemhez a kérelmezőnek – amennyiben a szakértő 41. § (4) bekezdés szerint feltételek írt elő - csatolni kell a szakértő által kiadott nyilatkozatot, hogy az előírt feltételek maradéktalanul megvalósultak.</w:t>
      </w:r>
    </w:p>
    <w:p w14:paraId="37B3031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41. § (1) A településképi bejelentési kötelezettség és a bejelentett tevékenység folytatását a polgármester ellenőrzi.</w:t>
      </w:r>
    </w:p>
    <w:p w14:paraId="698A96E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Amennyiben a bejelentés elmulasztását vagy eltérő végrehajtást tapasztal, a polgármester a kötelezési eljárást lefolytatja.</w:t>
      </w:r>
    </w:p>
    <w:p w14:paraId="04CBAD9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Reklám és reklámhordozó elhelyezése esetén tapasztalt eltérő végrehajtás esetén a polgármester értesíti az illetékes kormányhivatalt.</w:t>
      </w:r>
    </w:p>
    <w:p w14:paraId="14CFC1B1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31. Önkormányzati támogató és ösztönző rendszer</w:t>
      </w:r>
    </w:p>
    <w:p w14:paraId="0146677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 xml:space="preserve">42. § (1) A helyi védelem alá helyezett építészeti örökség védettségből eredő és a rendeltetésszerű használathoz szükséges mértéket meghaladó, vagy a védettségből eredő kötelezettség teljesítéséhez szükséges költségekhez való hozzájárulás, valamint a </w:t>
      </w:r>
      <w:proofErr w:type="spellStart"/>
      <w:r w:rsidRPr="00874938">
        <w:rPr>
          <w:rFonts w:ascii="Times New Roman" w:hAnsi="Times New Roman" w:cs="Times New Roman"/>
          <w:sz w:val="24"/>
          <w:szCs w:val="24"/>
        </w:rPr>
        <w:t>Tkr</w:t>
      </w:r>
      <w:proofErr w:type="spellEnd"/>
      <w:r w:rsidRPr="00874938">
        <w:rPr>
          <w:rFonts w:ascii="Times New Roman" w:hAnsi="Times New Roman" w:cs="Times New Roman"/>
          <w:sz w:val="24"/>
          <w:szCs w:val="24"/>
        </w:rPr>
        <w:t>. szerinti településképi követelmények alkalmazásának elősegítése érdekében az Önkormányzat részéről helyileg támogatás (a továbbiakban: Támogatás) nyújtható:</w:t>
      </w:r>
    </w:p>
    <w:p w14:paraId="04FCE52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az államháztartáson kívüli forrás átvételéről és átadásáról szóló külön önkormányzati rendelet szabályai szerint;</w:t>
      </w:r>
    </w:p>
    <w:p w14:paraId="74EED7B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helyi adókról szóló jogszabályokkal összhangban, adókedvezmény, vagy adómentesség biztosításával, külön önkormányzati rendeletben.</w:t>
      </w:r>
    </w:p>
    <w:p w14:paraId="09D74E3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Nem adható Támogatás, ha a védett értékkel összefüggésben engedély nélkül, vagy az engedélytől eltérően, valamint szabálytalanul végeztek bármilyen – elsősorban – építési munkát.</w:t>
      </w:r>
    </w:p>
    <w:p w14:paraId="23DFE1B5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32. Településképi kötelezési eljárás, településkép-védelmi bírság kiszabásának esetei, és mértéke</w:t>
      </w:r>
    </w:p>
    <w:p w14:paraId="5EE294CC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43. § (1) A településképi követelmények teljesítése érdekében a polgármester – hivatalból vagy kérelemre – településképi kötelezési eljárást folytat le.</w:t>
      </w:r>
    </w:p>
    <w:p w14:paraId="3573513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településkép védelmi tájékoztatás és szakmai konzultáció betartását a főépítész – alkalmazásának hiányában a polgármester - ellenőrzi.</w:t>
      </w:r>
    </w:p>
    <w:p w14:paraId="23FF958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településképi követelményekkel szembeni mulasztásokat, amennyiben tudomására jut, a polgármester kivizsgálja, és az általános közigazgatási rendtartásról szóló 2016. évi CL. törvény alapján jár el.</w:t>
      </w:r>
    </w:p>
    <w:p w14:paraId="1F18412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44. § (1) A településképi követelmények be nem tartása esetén a polgármester településképi bírságot szabhat ki az ingatlantulajdonosra, mely többször is kivethető, amíg a jogszerűtlen állapot fennmarad.</w:t>
      </w:r>
    </w:p>
    <w:p w14:paraId="00871D6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Pr="00874938">
        <w:rPr>
          <w:rFonts w:ascii="Times New Roman" w:hAnsi="Times New Roman" w:cs="Times New Roman"/>
          <w:sz w:val="24"/>
          <w:szCs w:val="24"/>
        </w:rPr>
        <w:t xml:space="preserve"> A településkép -védelemi bírság összege</w:t>
      </w:r>
    </w:p>
    <w:p w14:paraId="5A7EC0E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 w:rsidRPr="00874938">
        <w:rPr>
          <w:rFonts w:ascii="Times New Roman" w:hAnsi="Times New Roman" w:cs="Times New Roman"/>
          <w:sz w:val="24"/>
          <w:szCs w:val="24"/>
        </w:rPr>
        <w:t xml:space="preserve"> településképi szempontból meghatározó területeken területi és egyedi építészeti követelmények be nem tartása esetén, amennyiben az egyedi védett építményt érint 150.000 - 200.000 forint,</w:t>
      </w:r>
    </w:p>
    <w:p w14:paraId="4BBBD76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Pr="00874938">
        <w:rPr>
          <w:rFonts w:ascii="Times New Roman" w:hAnsi="Times New Roman" w:cs="Times New Roman"/>
          <w:sz w:val="24"/>
          <w:szCs w:val="24"/>
        </w:rPr>
        <w:t xml:space="preserve"> településképi szempontból meghatározó területeken területi és egyedi építészeti követelmények be nem tartása esetén, amennyiben az egyedi védett építményt nem érint 100.000 - 150.000 forint,</w:t>
      </w:r>
    </w:p>
    <w:p w14:paraId="0044770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874938">
        <w:rPr>
          <w:rFonts w:ascii="Times New Roman" w:hAnsi="Times New Roman" w:cs="Times New Roman"/>
          <w:sz w:val="24"/>
          <w:szCs w:val="24"/>
        </w:rPr>
        <w:t xml:space="preserve"> egyéb településképi, és egyéb műszaki berendezésekre vonatkozókövetelmény be nem tartása esetén 100.000 forint,</w:t>
      </w:r>
    </w:p>
    <w:p w14:paraId="5D96CF69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</w:t>
      </w:r>
      <w:r w:rsidRPr="00874938">
        <w:rPr>
          <w:rFonts w:ascii="Times New Roman" w:hAnsi="Times New Roman" w:cs="Times New Roman"/>
          <w:sz w:val="24"/>
          <w:szCs w:val="24"/>
          <w:vertAlign w:val="superscript"/>
        </w:rPr>
        <w:t>25</w:t>
      </w:r>
    </w:p>
    <w:p w14:paraId="7D9FCBC1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33. A településkép-védelmi bírság kiszabásának és behajtásának módja</w:t>
      </w:r>
    </w:p>
    <w:p w14:paraId="7658A6D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45. § (1)</w:t>
      </w:r>
    </w:p>
    <w:p w14:paraId="42049BE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(2) A településkép-védelmi bírságot a bírság kiszabásáról szóló határozatban meghatározott határidőre és az abban megjelölt önkormányzati bankszámlaszámra kell átutalási megbízással teljesíteni vagy készpénzátutalási megbízással postai úton befizetni.</w:t>
      </w:r>
    </w:p>
    <w:p w14:paraId="45DEEAF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A véglegessé vált határozatban kiszabott és meg nem fizetett bírság behajtása az általános közigazgatási rendtartásról szóló 2016. évi CL. törvény végrehajtására vonatkozó szabályozást kell alkalmazni.</w:t>
      </w:r>
    </w:p>
    <w:p w14:paraId="13E959C8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VI. Fejezet</w:t>
      </w:r>
    </w:p>
    <w:p w14:paraId="7A2602C7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ZÁRÓ RENDELKEZÉSEK</w:t>
      </w:r>
    </w:p>
    <w:p w14:paraId="1F45842E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34. Hatálybalépés</w:t>
      </w:r>
    </w:p>
    <w:p w14:paraId="48ECA42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46. § (1) A rendelet kihirdetését követő 30. napon lép hatályba.</w:t>
      </w:r>
    </w:p>
    <w:p w14:paraId="3962B5B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A rendelet előírásait hatálybalépését követően indult ügyekben kell alkalmazni.</w:t>
      </w:r>
    </w:p>
    <w:p w14:paraId="1AE26B93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35. Hatályon kívül helyező és módosító rendelkezések</w:t>
      </w:r>
    </w:p>
    <w:p w14:paraId="7B45B96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47. § (1) Jelen rendelet hatályba lépésével egy időben hatályát veszti a településképi véleményezési, településképi bejelentési és kötelezési eljárásról szóló 23/2014. (IX. 23.) Önkormányzati Rendelete, és a reklámok, reklámhordozók és cégérek elhelyezésének, alkalmazásának követelményeiről és tilalmáról, és az elhelyezésükhöz szükséges településképi bejelentési eljárás szabályairól szóló 29/2017. (X. 27.) Önkormányzati Rendelete.</w:t>
      </w:r>
    </w:p>
    <w:p w14:paraId="3CE747F7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(2) Hatályát veszti Hajdúnánás város Helyi építési szabályzatáról és szabályozási tervéről szóló 22/2013. (VI. 30.) Önkormányzati Rendeletének</w:t>
      </w:r>
    </w:p>
    <w:p w14:paraId="0FC09F95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a) a 7. § (3) bekezdése,</w:t>
      </w:r>
    </w:p>
    <w:p w14:paraId="6BB6CA3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b) a 8. § (7) bekezdése,</w:t>
      </w:r>
    </w:p>
    <w:p w14:paraId="5E790EA0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c) a 12. § (5) bekezdés 3-5. mondata.</w:t>
      </w:r>
    </w:p>
    <w:p w14:paraId="6532FE31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d) a 13. §,</w:t>
      </w:r>
    </w:p>
    <w:p w14:paraId="704E977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e) a 14. §,</w:t>
      </w:r>
    </w:p>
    <w:p w14:paraId="1216494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f) a 15. § (2) és (3) bekezdései,</w:t>
      </w:r>
    </w:p>
    <w:p w14:paraId="7C065C3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g) a 17. §,</w:t>
      </w:r>
    </w:p>
    <w:p w14:paraId="1B0DB7D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h) a 18. § (2) bekezdés b) pontja,</w:t>
      </w:r>
    </w:p>
    <w:p w14:paraId="7852ED73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i) a 18. § (3) bekezdés b) pontjának második mondata.</w:t>
      </w:r>
    </w:p>
    <w:p w14:paraId="206C4B0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j) a 21. §,</w:t>
      </w:r>
    </w:p>
    <w:p w14:paraId="7586A434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k) a 66. § (4) bekezdése,</w:t>
      </w:r>
    </w:p>
    <w:p w14:paraId="4956513B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l) a 71. § (3) bekezdés második mondata.</w:t>
      </w:r>
    </w:p>
    <w:p w14:paraId="0F77257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(3) Hajdúnánás város Helyi építési szabályzatáról és szabályozási tervéről szóló 22/2013 (VI.30.) önkormányzati rendeletének a 20. § (3) bekezdése helyébe a következő rendelkezés lép:</w:t>
      </w:r>
    </w:p>
    <w:p w14:paraId="68E528A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(3a) Köztéri terasz fölé – ideiglenes jelleggel – terasztető is létesíthető, vendéglátóipari terasz zárt kialakítással közterületen nem létesíthető.</w:t>
      </w:r>
    </w:p>
    <w:p w14:paraId="3A56B557" w14:textId="05E4B97B" w:rsid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(4) Hajdúnánás város Helyi építési szabályzatáról és szabályozási tervéről szóló 22/2013 (VI.30.) önkormányzati rendeletének 71. § (1) bekezdése helyébe a következő rendelkezés lép: „(1) A magterület térségi övezetében az építmények kialakítása a gazdálkodás környezet- és természetkímélő módszerek alkalmazásával történhet.”</w:t>
      </w:r>
    </w:p>
    <w:p w14:paraId="7533D28B" w14:textId="6021121C" w:rsidR="008F33F2" w:rsidRPr="00874938" w:rsidRDefault="008F33F2" w:rsidP="008F3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77966F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melléklet</w:t>
      </w:r>
    </w:p>
    <w:p w14:paraId="25D2F346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A településképi szempontból meghatározó karakterű területek</w:t>
      </w:r>
    </w:p>
    <w:p w14:paraId="28CB7AD4" w14:textId="26A0278B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1a. </w:t>
      </w:r>
      <w:r w:rsidRPr="000F0C6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05F589" wp14:editId="1685D098">
            <wp:extent cx="5760720" cy="5452110"/>
            <wp:effectExtent l="0" t="0" r="0" b="0"/>
            <wp:docPr id="3" name="Kép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7FB4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ED888B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BB327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6FB66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E81096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D8B220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902302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A34D0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952C9E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D9087A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  <w:sectPr w:rsidR="008F33F2" w:rsidSect="00581AA5"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2133EBE9" w14:textId="5138F829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2. melléklet</w:t>
      </w:r>
    </w:p>
    <w:p w14:paraId="5FEE1BC4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EGYEDI ÉPÍTÉSZETI ÉRTÉKVÉDELEM</w:t>
      </w:r>
    </w:p>
    <w:p w14:paraId="4CAC0B0A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I. A HELYI VÉDELEM ALÁ HELYEZETT ÉPÜLETEK</w:t>
      </w: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"/>
        <w:gridCol w:w="940"/>
        <w:gridCol w:w="4076"/>
        <w:gridCol w:w="2387"/>
        <w:gridCol w:w="1587"/>
        <w:gridCol w:w="4723"/>
      </w:tblGrid>
      <w:tr w:rsidR="00874938" w:rsidRPr="00874938" w14:paraId="0B631D89" w14:textId="77777777" w:rsidTr="00874938">
        <w:trPr>
          <w:tblHeader/>
          <w:tblCellSpacing w:w="15" w:type="dxa"/>
        </w:trPr>
        <w:tc>
          <w:tcPr>
            <w:tcW w:w="0" w:type="auto"/>
            <w:hideMark/>
          </w:tcPr>
          <w:p w14:paraId="7D0C8822" w14:textId="658061CE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1a.</w:t>
            </w:r>
          </w:p>
        </w:tc>
        <w:tc>
          <w:tcPr>
            <w:tcW w:w="0" w:type="auto"/>
            <w:hideMark/>
          </w:tcPr>
          <w:p w14:paraId="64CF840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14:paraId="0807D36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14:paraId="2F45393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14:paraId="0DB0819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hideMark/>
          </w:tcPr>
          <w:p w14:paraId="476867C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874938" w:rsidRPr="00874938" w14:paraId="44BCC50E" w14:textId="77777777" w:rsidTr="00874938">
        <w:trPr>
          <w:tblHeader/>
          <w:tblCellSpacing w:w="15" w:type="dxa"/>
        </w:trPr>
        <w:tc>
          <w:tcPr>
            <w:tcW w:w="0" w:type="auto"/>
            <w:hideMark/>
          </w:tcPr>
          <w:p w14:paraId="7470C01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4875DA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Sorszám</w:t>
            </w:r>
          </w:p>
        </w:tc>
        <w:tc>
          <w:tcPr>
            <w:tcW w:w="0" w:type="auto"/>
            <w:hideMark/>
          </w:tcPr>
          <w:p w14:paraId="7821656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Megnevezés</w:t>
            </w:r>
          </w:p>
        </w:tc>
        <w:tc>
          <w:tcPr>
            <w:tcW w:w="0" w:type="auto"/>
            <w:hideMark/>
          </w:tcPr>
          <w:p w14:paraId="343CED8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Utca, házszám</w:t>
            </w:r>
          </w:p>
        </w:tc>
        <w:tc>
          <w:tcPr>
            <w:tcW w:w="0" w:type="auto"/>
            <w:hideMark/>
          </w:tcPr>
          <w:p w14:paraId="207203E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Helyrajzi szám</w:t>
            </w:r>
          </w:p>
        </w:tc>
        <w:tc>
          <w:tcPr>
            <w:tcW w:w="0" w:type="auto"/>
            <w:hideMark/>
          </w:tcPr>
          <w:p w14:paraId="510B976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Tulajdonos</w:t>
            </w:r>
          </w:p>
        </w:tc>
      </w:tr>
      <w:tr w:rsidR="00874938" w:rsidRPr="00874938" w14:paraId="7F8FBA4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8E0741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hideMark/>
          </w:tcPr>
          <w:p w14:paraId="75D3680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He-e/1.</w:t>
            </w:r>
          </w:p>
        </w:tc>
        <w:tc>
          <w:tcPr>
            <w:tcW w:w="0" w:type="auto"/>
            <w:hideMark/>
          </w:tcPr>
          <w:p w14:paraId="4A4BD40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Óvoda</w:t>
            </w:r>
          </w:p>
        </w:tc>
        <w:tc>
          <w:tcPr>
            <w:tcW w:w="0" w:type="auto"/>
            <w:hideMark/>
          </w:tcPr>
          <w:p w14:paraId="5A11DC9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Nikodémusz utca 19-21.</w:t>
            </w:r>
          </w:p>
        </w:tc>
        <w:tc>
          <w:tcPr>
            <w:tcW w:w="0" w:type="auto"/>
            <w:hideMark/>
          </w:tcPr>
          <w:p w14:paraId="7A489B1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3487/2</w:t>
            </w:r>
          </w:p>
        </w:tc>
        <w:tc>
          <w:tcPr>
            <w:tcW w:w="0" w:type="auto"/>
            <w:hideMark/>
          </w:tcPr>
          <w:p w14:paraId="4E71D1F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1AAE3120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47EA2AA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  <w:hideMark/>
          </w:tcPr>
          <w:p w14:paraId="7D743CD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He-e/2.</w:t>
            </w:r>
          </w:p>
        </w:tc>
        <w:tc>
          <w:tcPr>
            <w:tcW w:w="0" w:type="auto"/>
            <w:hideMark/>
          </w:tcPr>
          <w:p w14:paraId="6F4EBF9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Városháza</w:t>
            </w:r>
          </w:p>
        </w:tc>
        <w:tc>
          <w:tcPr>
            <w:tcW w:w="0" w:type="auto"/>
            <w:hideMark/>
          </w:tcPr>
          <w:p w14:paraId="3B19331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Köztársaság tér 1.</w:t>
            </w:r>
          </w:p>
        </w:tc>
        <w:tc>
          <w:tcPr>
            <w:tcW w:w="0" w:type="auto"/>
            <w:hideMark/>
          </w:tcPr>
          <w:p w14:paraId="50CAB3F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3502</w:t>
            </w:r>
          </w:p>
        </w:tc>
        <w:tc>
          <w:tcPr>
            <w:tcW w:w="0" w:type="auto"/>
            <w:hideMark/>
          </w:tcPr>
          <w:p w14:paraId="0B6772D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487A5665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79F4BE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0" w:type="auto"/>
            <w:hideMark/>
          </w:tcPr>
          <w:p w14:paraId="252EB38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He-e/3.</w:t>
            </w:r>
          </w:p>
        </w:tc>
        <w:tc>
          <w:tcPr>
            <w:tcW w:w="0" w:type="auto"/>
            <w:hideMark/>
          </w:tcPr>
          <w:p w14:paraId="0BA9419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Volt Járásbíróság épülete</w:t>
            </w:r>
          </w:p>
        </w:tc>
        <w:tc>
          <w:tcPr>
            <w:tcW w:w="0" w:type="auto"/>
            <w:hideMark/>
          </w:tcPr>
          <w:p w14:paraId="7747177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Köztársaság tér 4.</w:t>
            </w:r>
          </w:p>
        </w:tc>
        <w:tc>
          <w:tcPr>
            <w:tcW w:w="0" w:type="auto"/>
            <w:hideMark/>
          </w:tcPr>
          <w:p w14:paraId="7D5D5FD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2537</w:t>
            </w:r>
          </w:p>
        </w:tc>
        <w:tc>
          <w:tcPr>
            <w:tcW w:w="0" w:type="auto"/>
            <w:hideMark/>
          </w:tcPr>
          <w:p w14:paraId="0231B85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6D1D2648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8514AA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hideMark/>
          </w:tcPr>
          <w:p w14:paraId="01A9604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He-e/4.</w:t>
            </w:r>
          </w:p>
        </w:tc>
        <w:tc>
          <w:tcPr>
            <w:tcW w:w="0" w:type="auto"/>
            <w:hideMark/>
          </w:tcPr>
          <w:p w14:paraId="59DF507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Múzeum</w:t>
            </w:r>
          </w:p>
        </w:tc>
        <w:tc>
          <w:tcPr>
            <w:tcW w:w="0" w:type="auto"/>
            <w:hideMark/>
          </w:tcPr>
          <w:p w14:paraId="671DF84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15.</w:t>
            </w:r>
          </w:p>
        </w:tc>
        <w:tc>
          <w:tcPr>
            <w:tcW w:w="0" w:type="auto"/>
            <w:hideMark/>
          </w:tcPr>
          <w:p w14:paraId="03CAE9C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4940</w:t>
            </w:r>
          </w:p>
        </w:tc>
        <w:tc>
          <w:tcPr>
            <w:tcW w:w="0" w:type="auto"/>
            <w:hideMark/>
          </w:tcPr>
          <w:p w14:paraId="1A77484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1FEFD19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2528B7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hideMark/>
          </w:tcPr>
          <w:p w14:paraId="03BD696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He-e/5.</w:t>
            </w:r>
          </w:p>
        </w:tc>
        <w:tc>
          <w:tcPr>
            <w:tcW w:w="0" w:type="auto"/>
            <w:hideMark/>
          </w:tcPr>
          <w:p w14:paraId="1481D3C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Városi Művelődési Központ</w:t>
            </w:r>
          </w:p>
        </w:tc>
        <w:tc>
          <w:tcPr>
            <w:tcW w:w="0" w:type="auto"/>
            <w:hideMark/>
          </w:tcPr>
          <w:p w14:paraId="53A69C6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Köztársaság tér 5.</w:t>
            </w:r>
          </w:p>
        </w:tc>
        <w:tc>
          <w:tcPr>
            <w:tcW w:w="0" w:type="auto"/>
            <w:hideMark/>
          </w:tcPr>
          <w:p w14:paraId="39CB528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4946</w:t>
            </w:r>
          </w:p>
        </w:tc>
        <w:tc>
          <w:tcPr>
            <w:tcW w:w="0" w:type="auto"/>
            <w:hideMark/>
          </w:tcPr>
          <w:p w14:paraId="482A75A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55AB85B8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4E47A25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  <w:hideMark/>
          </w:tcPr>
          <w:p w14:paraId="2D2B7DF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He-e/6.</w:t>
            </w:r>
          </w:p>
        </w:tc>
        <w:tc>
          <w:tcPr>
            <w:tcW w:w="0" w:type="auto"/>
            <w:hideMark/>
          </w:tcPr>
          <w:p w14:paraId="788CDD9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Református Általános Iskola</w:t>
            </w:r>
          </w:p>
        </w:tc>
        <w:tc>
          <w:tcPr>
            <w:tcW w:w="0" w:type="auto"/>
            <w:hideMark/>
          </w:tcPr>
          <w:p w14:paraId="4F1F1BF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Köztársaság tér 11.</w:t>
            </w:r>
          </w:p>
        </w:tc>
        <w:tc>
          <w:tcPr>
            <w:tcW w:w="0" w:type="auto"/>
            <w:hideMark/>
          </w:tcPr>
          <w:p w14:paraId="7781A33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7/1</w:t>
            </w:r>
          </w:p>
        </w:tc>
        <w:tc>
          <w:tcPr>
            <w:tcW w:w="0" w:type="auto"/>
            <w:hideMark/>
          </w:tcPr>
          <w:p w14:paraId="436004F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7CC80EDC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035C5B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0" w:type="auto"/>
            <w:hideMark/>
          </w:tcPr>
          <w:p w14:paraId="19EE466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He-e/7.</w:t>
            </w:r>
          </w:p>
        </w:tc>
        <w:tc>
          <w:tcPr>
            <w:tcW w:w="0" w:type="auto"/>
            <w:hideMark/>
          </w:tcPr>
          <w:p w14:paraId="650FF09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Tűzoltóság</w:t>
            </w:r>
          </w:p>
        </w:tc>
        <w:tc>
          <w:tcPr>
            <w:tcW w:w="0" w:type="auto"/>
            <w:hideMark/>
          </w:tcPr>
          <w:p w14:paraId="2F8D2DB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25.</w:t>
            </w:r>
          </w:p>
        </w:tc>
        <w:tc>
          <w:tcPr>
            <w:tcW w:w="0" w:type="auto"/>
            <w:hideMark/>
          </w:tcPr>
          <w:p w14:paraId="561F980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4917</w:t>
            </w:r>
          </w:p>
        </w:tc>
        <w:tc>
          <w:tcPr>
            <w:tcW w:w="0" w:type="auto"/>
            <w:hideMark/>
          </w:tcPr>
          <w:p w14:paraId="15190B0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Magyar Állam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BM Országos Katasztrófavédelmi Főigazgatóság</w:t>
            </w:r>
          </w:p>
        </w:tc>
      </w:tr>
      <w:tr w:rsidR="00874938" w:rsidRPr="00874938" w14:paraId="3A920266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1EF048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8.. </w:t>
            </w:r>
          </w:p>
        </w:tc>
        <w:tc>
          <w:tcPr>
            <w:tcW w:w="0" w:type="auto"/>
            <w:hideMark/>
          </w:tcPr>
          <w:p w14:paraId="698DC3E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He-e/8.</w:t>
            </w:r>
          </w:p>
        </w:tc>
        <w:tc>
          <w:tcPr>
            <w:tcW w:w="0" w:type="auto"/>
            <w:hideMark/>
          </w:tcPr>
          <w:p w14:paraId="7EA231D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2F5FD22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Bethlen Gábor krt. 12.</w:t>
            </w:r>
          </w:p>
        </w:tc>
        <w:tc>
          <w:tcPr>
            <w:tcW w:w="0" w:type="auto"/>
            <w:hideMark/>
          </w:tcPr>
          <w:p w14:paraId="0A0E57D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  <w:tc>
          <w:tcPr>
            <w:tcW w:w="0" w:type="auto"/>
            <w:hideMark/>
          </w:tcPr>
          <w:p w14:paraId="634DCBD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Oláhné Médi Csilla</w:t>
            </w:r>
          </w:p>
        </w:tc>
      </w:tr>
      <w:tr w:rsidR="00874938" w:rsidRPr="00874938" w14:paraId="55141A4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E72D03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9.. </w:t>
            </w:r>
          </w:p>
        </w:tc>
        <w:tc>
          <w:tcPr>
            <w:tcW w:w="0" w:type="auto"/>
            <w:hideMark/>
          </w:tcPr>
          <w:p w14:paraId="65AB44B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He-e/9.</w:t>
            </w:r>
          </w:p>
        </w:tc>
        <w:tc>
          <w:tcPr>
            <w:tcW w:w="0" w:type="auto"/>
            <w:hideMark/>
          </w:tcPr>
          <w:p w14:paraId="7678262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Kőrösi Csoma Sándor Gimnázium épülete</w:t>
            </w:r>
          </w:p>
        </w:tc>
        <w:tc>
          <w:tcPr>
            <w:tcW w:w="0" w:type="auto"/>
            <w:hideMark/>
          </w:tcPr>
          <w:p w14:paraId="7A5C81C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29.</w:t>
            </w:r>
          </w:p>
        </w:tc>
        <w:tc>
          <w:tcPr>
            <w:tcW w:w="0" w:type="auto"/>
            <w:hideMark/>
          </w:tcPr>
          <w:p w14:paraId="49EC9B5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4913</w:t>
            </w:r>
          </w:p>
        </w:tc>
        <w:tc>
          <w:tcPr>
            <w:tcW w:w="0" w:type="auto"/>
            <w:hideMark/>
          </w:tcPr>
          <w:p w14:paraId="151155C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324EBC1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F40894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10.. </w:t>
            </w:r>
          </w:p>
        </w:tc>
        <w:tc>
          <w:tcPr>
            <w:tcW w:w="0" w:type="auto"/>
            <w:hideMark/>
          </w:tcPr>
          <w:p w14:paraId="69DF5C2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He-e/10.</w:t>
            </w:r>
          </w:p>
        </w:tc>
        <w:tc>
          <w:tcPr>
            <w:tcW w:w="0" w:type="auto"/>
            <w:hideMark/>
          </w:tcPr>
          <w:p w14:paraId="38E0466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Volt Rendőrkapitányság</w:t>
            </w:r>
          </w:p>
        </w:tc>
        <w:tc>
          <w:tcPr>
            <w:tcW w:w="0" w:type="auto"/>
            <w:hideMark/>
          </w:tcPr>
          <w:p w14:paraId="0EFA84C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26-28.</w:t>
            </w:r>
          </w:p>
        </w:tc>
        <w:tc>
          <w:tcPr>
            <w:tcW w:w="0" w:type="auto"/>
            <w:hideMark/>
          </w:tcPr>
          <w:p w14:paraId="3BC4EDE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3598</w:t>
            </w:r>
          </w:p>
        </w:tc>
        <w:tc>
          <w:tcPr>
            <w:tcW w:w="0" w:type="auto"/>
            <w:hideMark/>
          </w:tcPr>
          <w:p w14:paraId="0CE7C3C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Magyar Állam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Hajdú-Bihar Megyei Rendőr- Főkapitányság</w:t>
            </w:r>
          </w:p>
        </w:tc>
      </w:tr>
      <w:tr w:rsidR="00874938" w:rsidRPr="00874938" w14:paraId="0E61CAC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1921EB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0" w:type="auto"/>
            <w:hideMark/>
          </w:tcPr>
          <w:p w14:paraId="2DB1F97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He-e/11.</w:t>
            </w:r>
          </w:p>
        </w:tc>
        <w:tc>
          <w:tcPr>
            <w:tcW w:w="0" w:type="auto"/>
            <w:hideMark/>
          </w:tcPr>
          <w:p w14:paraId="1FBC755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Katolikus Templom</w:t>
            </w:r>
          </w:p>
        </w:tc>
        <w:tc>
          <w:tcPr>
            <w:tcW w:w="0" w:type="auto"/>
            <w:hideMark/>
          </w:tcPr>
          <w:p w14:paraId="1BEF6BE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9.</w:t>
            </w:r>
          </w:p>
        </w:tc>
        <w:tc>
          <w:tcPr>
            <w:tcW w:w="0" w:type="auto"/>
            <w:hideMark/>
          </w:tcPr>
          <w:p w14:paraId="4B0AF46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4943</w:t>
            </w:r>
          </w:p>
        </w:tc>
        <w:tc>
          <w:tcPr>
            <w:tcW w:w="0" w:type="auto"/>
            <w:hideMark/>
          </w:tcPr>
          <w:p w14:paraId="7E4DEBF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Római Katolikus Egyház</w:t>
            </w:r>
          </w:p>
        </w:tc>
      </w:tr>
      <w:tr w:rsidR="00874938" w:rsidRPr="00874938" w14:paraId="21AD255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8AC232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</w:t>
            </w:r>
          </w:p>
        </w:tc>
        <w:tc>
          <w:tcPr>
            <w:tcW w:w="0" w:type="auto"/>
            <w:hideMark/>
          </w:tcPr>
          <w:p w14:paraId="5ECD959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He-e/12.</w:t>
            </w:r>
          </w:p>
        </w:tc>
        <w:tc>
          <w:tcPr>
            <w:tcW w:w="0" w:type="auto"/>
            <w:hideMark/>
          </w:tcPr>
          <w:p w14:paraId="0FF0967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1BC8966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88.</w:t>
            </w:r>
          </w:p>
        </w:tc>
        <w:tc>
          <w:tcPr>
            <w:tcW w:w="0" w:type="auto"/>
            <w:hideMark/>
          </w:tcPr>
          <w:p w14:paraId="793E414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3665</w:t>
            </w:r>
          </w:p>
        </w:tc>
        <w:tc>
          <w:tcPr>
            <w:tcW w:w="0" w:type="auto"/>
            <w:hideMark/>
          </w:tcPr>
          <w:p w14:paraId="645B67E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Lente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Sándor Lajosné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Debreceni Antalné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Kissné </w:t>
            </w: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Lente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Ilona Mária</w:t>
            </w:r>
          </w:p>
        </w:tc>
      </w:tr>
      <w:tr w:rsidR="00874938" w:rsidRPr="00874938" w14:paraId="7E6207B6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A7E451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0" w:type="auto"/>
            <w:hideMark/>
          </w:tcPr>
          <w:p w14:paraId="292D259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He-e/13.</w:t>
            </w:r>
          </w:p>
        </w:tc>
        <w:tc>
          <w:tcPr>
            <w:tcW w:w="0" w:type="auto"/>
            <w:hideMark/>
          </w:tcPr>
          <w:p w14:paraId="440838C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0A77B84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86.</w:t>
            </w:r>
          </w:p>
        </w:tc>
        <w:tc>
          <w:tcPr>
            <w:tcW w:w="0" w:type="auto"/>
            <w:hideMark/>
          </w:tcPr>
          <w:p w14:paraId="2DE4A72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3660</w:t>
            </w:r>
          </w:p>
        </w:tc>
        <w:tc>
          <w:tcPr>
            <w:tcW w:w="0" w:type="auto"/>
            <w:hideMark/>
          </w:tcPr>
          <w:p w14:paraId="37EC46B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Kónya-Szigeti Anita</w:t>
            </w:r>
          </w:p>
        </w:tc>
      </w:tr>
      <w:tr w:rsidR="00874938" w:rsidRPr="00874938" w14:paraId="376CC258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1CECF8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 </w:t>
            </w:r>
          </w:p>
        </w:tc>
        <w:tc>
          <w:tcPr>
            <w:tcW w:w="0" w:type="auto"/>
            <w:hideMark/>
          </w:tcPr>
          <w:p w14:paraId="45FC0BA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He-e/14.</w:t>
            </w:r>
          </w:p>
        </w:tc>
        <w:tc>
          <w:tcPr>
            <w:tcW w:w="0" w:type="auto"/>
            <w:hideMark/>
          </w:tcPr>
          <w:p w14:paraId="715762C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Mozi</w:t>
            </w:r>
          </w:p>
        </w:tc>
        <w:tc>
          <w:tcPr>
            <w:tcW w:w="0" w:type="auto"/>
            <w:hideMark/>
          </w:tcPr>
          <w:p w14:paraId="4074473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Köztársaság tér 16.</w:t>
            </w:r>
          </w:p>
        </w:tc>
        <w:tc>
          <w:tcPr>
            <w:tcW w:w="0" w:type="auto"/>
            <w:hideMark/>
          </w:tcPr>
          <w:p w14:paraId="47DD501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2826</w:t>
            </w:r>
          </w:p>
        </w:tc>
        <w:tc>
          <w:tcPr>
            <w:tcW w:w="0" w:type="auto"/>
            <w:hideMark/>
          </w:tcPr>
          <w:p w14:paraId="1055676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3244BC68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268815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15. </w:t>
            </w:r>
          </w:p>
        </w:tc>
        <w:tc>
          <w:tcPr>
            <w:tcW w:w="0" w:type="auto"/>
            <w:hideMark/>
          </w:tcPr>
          <w:p w14:paraId="5E36922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He-e/15.</w:t>
            </w:r>
          </w:p>
        </w:tc>
        <w:tc>
          <w:tcPr>
            <w:tcW w:w="0" w:type="auto"/>
            <w:hideMark/>
          </w:tcPr>
          <w:p w14:paraId="6E91370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Bölcsőde</w:t>
            </w:r>
          </w:p>
        </w:tc>
        <w:tc>
          <w:tcPr>
            <w:tcW w:w="0" w:type="auto"/>
            <w:hideMark/>
          </w:tcPr>
          <w:p w14:paraId="53F82FF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Nikodémusz u. 10.</w:t>
            </w:r>
          </w:p>
        </w:tc>
        <w:tc>
          <w:tcPr>
            <w:tcW w:w="0" w:type="auto"/>
            <w:hideMark/>
          </w:tcPr>
          <w:p w14:paraId="7354709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3465</w:t>
            </w:r>
          </w:p>
        </w:tc>
        <w:tc>
          <w:tcPr>
            <w:tcW w:w="0" w:type="auto"/>
            <w:hideMark/>
          </w:tcPr>
          <w:p w14:paraId="09703F9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0ADB99E3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1FCA3D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null16. </w:t>
            </w:r>
          </w:p>
        </w:tc>
        <w:tc>
          <w:tcPr>
            <w:tcW w:w="0" w:type="auto"/>
            <w:hideMark/>
          </w:tcPr>
          <w:p w14:paraId="24275D6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He-e/16.</w:t>
            </w:r>
          </w:p>
        </w:tc>
        <w:tc>
          <w:tcPr>
            <w:tcW w:w="0" w:type="auto"/>
            <w:hideMark/>
          </w:tcPr>
          <w:p w14:paraId="1538206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253ECD6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Tulipán u. 35.</w:t>
            </w:r>
          </w:p>
        </w:tc>
        <w:tc>
          <w:tcPr>
            <w:tcW w:w="0" w:type="auto"/>
            <w:hideMark/>
          </w:tcPr>
          <w:p w14:paraId="755BC48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2258</w:t>
            </w:r>
          </w:p>
        </w:tc>
        <w:tc>
          <w:tcPr>
            <w:tcW w:w="0" w:type="auto"/>
            <w:hideMark/>
          </w:tcPr>
          <w:p w14:paraId="5C8F91D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3ABA469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5AB61B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null17. </w:t>
            </w:r>
          </w:p>
        </w:tc>
        <w:tc>
          <w:tcPr>
            <w:tcW w:w="0" w:type="auto"/>
            <w:hideMark/>
          </w:tcPr>
          <w:p w14:paraId="3ACFC76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He-e/17.</w:t>
            </w:r>
          </w:p>
        </w:tc>
        <w:tc>
          <w:tcPr>
            <w:tcW w:w="0" w:type="auto"/>
            <w:hideMark/>
          </w:tcPr>
          <w:p w14:paraId="502176C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2ED7CC7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Attila u. 26.</w:t>
            </w:r>
          </w:p>
        </w:tc>
        <w:tc>
          <w:tcPr>
            <w:tcW w:w="0" w:type="auto"/>
            <w:hideMark/>
          </w:tcPr>
          <w:p w14:paraId="27CC1FA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3841</w:t>
            </w:r>
          </w:p>
        </w:tc>
        <w:tc>
          <w:tcPr>
            <w:tcW w:w="0" w:type="auto"/>
            <w:hideMark/>
          </w:tcPr>
          <w:p w14:paraId="5CE7913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4E1E417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731F7E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null18. </w:t>
            </w:r>
          </w:p>
        </w:tc>
        <w:tc>
          <w:tcPr>
            <w:tcW w:w="0" w:type="auto"/>
            <w:hideMark/>
          </w:tcPr>
          <w:p w14:paraId="72FF25F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He-e/18.</w:t>
            </w:r>
          </w:p>
        </w:tc>
        <w:tc>
          <w:tcPr>
            <w:tcW w:w="0" w:type="auto"/>
            <w:hideMark/>
          </w:tcPr>
          <w:p w14:paraId="41613E0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4A95EB7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Jókai u. 12.</w:t>
            </w:r>
          </w:p>
        </w:tc>
        <w:tc>
          <w:tcPr>
            <w:tcW w:w="0" w:type="auto"/>
            <w:hideMark/>
          </w:tcPr>
          <w:p w14:paraId="7476E1E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4899</w:t>
            </w:r>
          </w:p>
        </w:tc>
        <w:tc>
          <w:tcPr>
            <w:tcW w:w="0" w:type="auto"/>
            <w:hideMark/>
          </w:tcPr>
          <w:p w14:paraId="0FC6866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37DBF3BE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9C2EA6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null19. </w:t>
            </w:r>
          </w:p>
        </w:tc>
        <w:tc>
          <w:tcPr>
            <w:tcW w:w="0" w:type="auto"/>
            <w:hideMark/>
          </w:tcPr>
          <w:p w14:paraId="45A6EEF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He-e/19.</w:t>
            </w:r>
          </w:p>
        </w:tc>
        <w:tc>
          <w:tcPr>
            <w:tcW w:w="0" w:type="auto"/>
            <w:hideMark/>
          </w:tcPr>
          <w:p w14:paraId="3029940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4621A44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Dorogi u. 3.</w:t>
            </w:r>
          </w:p>
        </w:tc>
        <w:tc>
          <w:tcPr>
            <w:tcW w:w="0" w:type="auto"/>
            <w:hideMark/>
          </w:tcPr>
          <w:p w14:paraId="13A7B3F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3501</w:t>
            </w:r>
          </w:p>
        </w:tc>
        <w:tc>
          <w:tcPr>
            <w:tcW w:w="0" w:type="auto"/>
            <w:hideMark/>
          </w:tcPr>
          <w:p w14:paraId="23B0272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07E6764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C22864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null20. </w:t>
            </w:r>
          </w:p>
        </w:tc>
        <w:tc>
          <w:tcPr>
            <w:tcW w:w="0" w:type="auto"/>
            <w:hideMark/>
          </w:tcPr>
          <w:p w14:paraId="238746B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He-e/20.</w:t>
            </w:r>
          </w:p>
        </w:tc>
        <w:tc>
          <w:tcPr>
            <w:tcW w:w="0" w:type="auto"/>
            <w:hideMark/>
          </w:tcPr>
          <w:p w14:paraId="17B08EE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6B681FF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Jókai u. 41.</w:t>
            </w:r>
          </w:p>
        </w:tc>
        <w:tc>
          <w:tcPr>
            <w:tcW w:w="0" w:type="auto"/>
            <w:hideMark/>
          </w:tcPr>
          <w:p w14:paraId="14A043D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5257/1</w:t>
            </w:r>
          </w:p>
        </w:tc>
        <w:tc>
          <w:tcPr>
            <w:tcW w:w="0" w:type="auto"/>
            <w:hideMark/>
          </w:tcPr>
          <w:p w14:paraId="63567C2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Molnár Péter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Hamari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Sándorné</w:t>
            </w:r>
          </w:p>
        </w:tc>
      </w:tr>
      <w:tr w:rsidR="00874938" w:rsidRPr="00874938" w14:paraId="37FD637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F53866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null21. </w:t>
            </w:r>
          </w:p>
        </w:tc>
        <w:tc>
          <w:tcPr>
            <w:tcW w:w="0" w:type="auto"/>
            <w:hideMark/>
          </w:tcPr>
          <w:p w14:paraId="3257579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He-e/21.</w:t>
            </w:r>
          </w:p>
        </w:tc>
        <w:tc>
          <w:tcPr>
            <w:tcW w:w="0" w:type="auto"/>
            <w:hideMark/>
          </w:tcPr>
          <w:p w14:paraId="5BC7E43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1E8BF4B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Bem József u. 2.</w:t>
            </w:r>
          </w:p>
        </w:tc>
        <w:tc>
          <w:tcPr>
            <w:tcW w:w="0" w:type="auto"/>
            <w:hideMark/>
          </w:tcPr>
          <w:p w14:paraId="7A36FFC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2803</w:t>
            </w:r>
          </w:p>
        </w:tc>
        <w:tc>
          <w:tcPr>
            <w:tcW w:w="0" w:type="auto"/>
            <w:hideMark/>
          </w:tcPr>
          <w:p w14:paraId="2AFFF24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Tóth Sándor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Tóth Sándorné</w:t>
            </w:r>
          </w:p>
        </w:tc>
      </w:tr>
      <w:tr w:rsidR="00874938" w:rsidRPr="00874938" w14:paraId="2076D093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EDE448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null22. </w:t>
            </w:r>
          </w:p>
        </w:tc>
        <w:tc>
          <w:tcPr>
            <w:tcW w:w="0" w:type="auto"/>
            <w:hideMark/>
          </w:tcPr>
          <w:p w14:paraId="7FF860A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He-e/22.</w:t>
            </w:r>
          </w:p>
        </w:tc>
        <w:tc>
          <w:tcPr>
            <w:tcW w:w="0" w:type="auto"/>
            <w:hideMark/>
          </w:tcPr>
          <w:p w14:paraId="76A211C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429026C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Perczel u. 12.</w:t>
            </w:r>
          </w:p>
        </w:tc>
        <w:tc>
          <w:tcPr>
            <w:tcW w:w="0" w:type="auto"/>
            <w:hideMark/>
          </w:tcPr>
          <w:p w14:paraId="2F2D72E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3056</w:t>
            </w:r>
          </w:p>
        </w:tc>
        <w:tc>
          <w:tcPr>
            <w:tcW w:w="0" w:type="auto"/>
            <w:hideMark/>
          </w:tcPr>
          <w:p w14:paraId="7D9D8EA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0FE8B1CC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92C4F8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null23. </w:t>
            </w:r>
          </w:p>
        </w:tc>
        <w:tc>
          <w:tcPr>
            <w:tcW w:w="0" w:type="auto"/>
            <w:hideMark/>
          </w:tcPr>
          <w:p w14:paraId="03F3A36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He-e/23.</w:t>
            </w:r>
          </w:p>
        </w:tc>
        <w:tc>
          <w:tcPr>
            <w:tcW w:w="0" w:type="auto"/>
            <w:hideMark/>
          </w:tcPr>
          <w:p w14:paraId="34D019C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2E78E69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Jókai u. 14.</w:t>
            </w:r>
          </w:p>
        </w:tc>
        <w:tc>
          <w:tcPr>
            <w:tcW w:w="0" w:type="auto"/>
            <w:hideMark/>
          </w:tcPr>
          <w:p w14:paraId="6F32204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4898</w:t>
            </w:r>
          </w:p>
        </w:tc>
        <w:tc>
          <w:tcPr>
            <w:tcW w:w="0" w:type="auto"/>
            <w:hideMark/>
          </w:tcPr>
          <w:p w14:paraId="710CB78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555AE7B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CF9A22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null24. </w:t>
            </w:r>
          </w:p>
        </w:tc>
        <w:tc>
          <w:tcPr>
            <w:tcW w:w="0" w:type="auto"/>
            <w:hideMark/>
          </w:tcPr>
          <w:p w14:paraId="3FCF3B4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He-e/24.</w:t>
            </w:r>
          </w:p>
        </w:tc>
        <w:tc>
          <w:tcPr>
            <w:tcW w:w="0" w:type="auto"/>
            <w:hideMark/>
          </w:tcPr>
          <w:p w14:paraId="0C216C0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Maghy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Zoltán Emlékház</w:t>
            </w:r>
          </w:p>
        </w:tc>
        <w:tc>
          <w:tcPr>
            <w:tcW w:w="0" w:type="auto"/>
            <w:hideMark/>
          </w:tcPr>
          <w:p w14:paraId="793B327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Jókai u. 16.</w:t>
            </w:r>
          </w:p>
        </w:tc>
        <w:tc>
          <w:tcPr>
            <w:tcW w:w="0" w:type="auto"/>
            <w:hideMark/>
          </w:tcPr>
          <w:p w14:paraId="6F0B25B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4897</w:t>
            </w:r>
          </w:p>
        </w:tc>
        <w:tc>
          <w:tcPr>
            <w:tcW w:w="0" w:type="auto"/>
            <w:hideMark/>
          </w:tcPr>
          <w:p w14:paraId="19B1CEE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Városi Önkormányzat</w:t>
            </w:r>
          </w:p>
        </w:tc>
      </w:tr>
      <w:tr w:rsidR="00874938" w:rsidRPr="00874938" w14:paraId="0F4CD4F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B77CD4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25. </w:t>
            </w:r>
          </w:p>
        </w:tc>
        <w:tc>
          <w:tcPr>
            <w:tcW w:w="0" w:type="auto"/>
            <w:hideMark/>
          </w:tcPr>
          <w:p w14:paraId="5E0B751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He-e/25.</w:t>
            </w:r>
          </w:p>
        </w:tc>
        <w:tc>
          <w:tcPr>
            <w:tcW w:w="0" w:type="auto"/>
            <w:hideMark/>
          </w:tcPr>
          <w:p w14:paraId="78989C3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11AE038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Mátyás k. utca</w:t>
            </w:r>
          </w:p>
        </w:tc>
        <w:tc>
          <w:tcPr>
            <w:tcW w:w="0" w:type="auto"/>
            <w:hideMark/>
          </w:tcPr>
          <w:p w14:paraId="5BC9731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3977</w:t>
            </w:r>
          </w:p>
        </w:tc>
        <w:tc>
          <w:tcPr>
            <w:tcW w:w="0" w:type="auto"/>
            <w:hideMark/>
          </w:tcPr>
          <w:p w14:paraId="5A51CDB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Aszalós Imre</w:t>
            </w:r>
          </w:p>
        </w:tc>
      </w:tr>
      <w:tr w:rsidR="00874938" w:rsidRPr="00874938" w14:paraId="3CD245AA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19212F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26. </w:t>
            </w:r>
          </w:p>
        </w:tc>
        <w:tc>
          <w:tcPr>
            <w:tcW w:w="0" w:type="auto"/>
            <w:hideMark/>
          </w:tcPr>
          <w:p w14:paraId="2BEF744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He-e/26.</w:t>
            </w:r>
          </w:p>
        </w:tc>
        <w:tc>
          <w:tcPr>
            <w:tcW w:w="0" w:type="auto"/>
            <w:hideMark/>
          </w:tcPr>
          <w:p w14:paraId="1C4C0DF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Csiha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malom, ipartörténeti érték</w:t>
            </w:r>
          </w:p>
        </w:tc>
        <w:tc>
          <w:tcPr>
            <w:tcW w:w="0" w:type="auto"/>
            <w:hideMark/>
          </w:tcPr>
          <w:p w14:paraId="2CBFF46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Polgári utca</w:t>
            </w:r>
          </w:p>
        </w:tc>
        <w:tc>
          <w:tcPr>
            <w:tcW w:w="0" w:type="auto"/>
            <w:hideMark/>
          </w:tcPr>
          <w:p w14:paraId="5B10C89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EB741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Hajdú-Gabona Zrt.</w:t>
            </w:r>
          </w:p>
        </w:tc>
      </w:tr>
      <w:tr w:rsidR="00874938" w:rsidRPr="00874938" w14:paraId="6D31416D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9C76F6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27. </w:t>
            </w:r>
          </w:p>
        </w:tc>
        <w:tc>
          <w:tcPr>
            <w:tcW w:w="0" w:type="auto"/>
            <w:hideMark/>
          </w:tcPr>
          <w:p w14:paraId="230900A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He-e/27.</w:t>
            </w:r>
          </w:p>
        </w:tc>
        <w:tc>
          <w:tcPr>
            <w:tcW w:w="0" w:type="auto"/>
            <w:hideMark/>
          </w:tcPr>
          <w:p w14:paraId="2B6A0E4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Lakóépület</w:t>
            </w:r>
          </w:p>
        </w:tc>
        <w:tc>
          <w:tcPr>
            <w:tcW w:w="0" w:type="auto"/>
            <w:hideMark/>
          </w:tcPr>
          <w:p w14:paraId="1EB1D7C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utca 20.</w:t>
            </w:r>
          </w:p>
        </w:tc>
        <w:tc>
          <w:tcPr>
            <w:tcW w:w="0" w:type="auto"/>
            <w:hideMark/>
          </w:tcPr>
          <w:p w14:paraId="27B023B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3554</w:t>
            </w:r>
          </w:p>
        </w:tc>
        <w:tc>
          <w:tcPr>
            <w:tcW w:w="0" w:type="auto"/>
            <w:hideMark/>
          </w:tcPr>
          <w:p w14:paraId="2B58152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Hajdúnánás Református Egyházközség</w:t>
            </w:r>
          </w:p>
        </w:tc>
      </w:tr>
    </w:tbl>
    <w:p w14:paraId="4EF94880" w14:textId="77777777" w:rsidR="00874938" w:rsidRPr="000F0C64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  <w:sectPr w:rsidR="00874938" w:rsidRPr="000F0C64" w:rsidSect="008F33F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5A7E9E3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II. HELYI VÉDELEM ALÁ HELYEZETT SZOBROK ÉS DOMBORMŰVEK</w:t>
      </w:r>
    </w:p>
    <w:p w14:paraId="65C4638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1b.</w:t>
      </w: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"/>
        <w:gridCol w:w="6737"/>
        <w:gridCol w:w="7155"/>
      </w:tblGrid>
      <w:tr w:rsidR="00874938" w:rsidRPr="00874938" w14:paraId="2CF32EED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A2B4FD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hideMark/>
          </w:tcPr>
          <w:p w14:paraId="2AA2D97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56-os emlékmű</w:t>
            </w:r>
          </w:p>
        </w:tc>
        <w:tc>
          <w:tcPr>
            <w:tcW w:w="0" w:type="auto"/>
            <w:hideMark/>
          </w:tcPr>
          <w:p w14:paraId="447DE62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</w:t>
            </w:r>
          </w:p>
        </w:tc>
      </w:tr>
      <w:tr w:rsidR="00874938" w:rsidRPr="00874938" w14:paraId="7BAC8E3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85BFBE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  <w:hideMark/>
          </w:tcPr>
          <w:p w14:paraId="4BDAF95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 hajdúk letelepítése dombormű</w:t>
            </w:r>
          </w:p>
        </w:tc>
        <w:tc>
          <w:tcPr>
            <w:tcW w:w="0" w:type="auto"/>
            <w:hideMark/>
          </w:tcPr>
          <w:p w14:paraId="2A9D9D6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 6.</w:t>
            </w:r>
          </w:p>
        </w:tc>
      </w:tr>
      <w:tr w:rsidR="00874938" w:rsidRPr="00874938" w14:paraId="1989DFB6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5D81831" w14:textId="5A00D9C8" w:rsidR="00874938" w:rsidRPr="00874938" w:rsidRDefault="000F0C64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14:paraId="6E24C55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Barcsa János</w:t>
            </w:r>
          </w:p>
        </w:tc>
        <w:tc>
          <w:tcPr>
            <w:tcW w:w="0" w:type="auto"/>
            <w:hideMark/>
          </w:tcPr>
          <w:p w14:paraId="13B4C8D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Polgári u. 71</w:t>
            </w:r>
          </w:p>
        </w:tc>
      </w:tr>
      <w:tr w:rsidR="00874938" w:rsidRPr="00874938" w14:paraId="577D7D3E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958096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hideMark/>
          </w:tcPr>
          <w:p w14:paraId="216DAEC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István</w:t>
            </w:r>
          </w:p>
        </w:tc>
        <w:tc>
          <w:tcPr>
            <w:tcW w:w="0" w:type="auto"/>
            <w:hideMark/>
          </w:tcPr>
          <w:p w14:paraId="07D6D38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</w:t>
            </w:r>
          </w:p>
        </w:tc>
      </w:tr>
      <w:tr w:rsidR="00874938" w:rsidRPr="00874938" w14:paraId="1C934FBA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43A8AE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hideMark/>
          </w:tcPr>
          <w:p w14:paraId="54EF1EB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Felszabadulási emlékmű</w:t>
            </w:r>
          </w:p>
        </w:tc>
        <w:tc>
          <w:tcPr>
            <w:tcW w:w="0" w:type="auto"/>
            <w:hideMark/>
          </w:tcPr>
          <w:p w14:paraId="747A8D8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Dorogi u.</w:t>
            </w:r>
          </w:p>
        </w:tc>
      </w:tr>
      <w:tr w:rsidR="00874938" w:rsidRPr="00874938" w14:paraId="2E247EC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A665F8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  <w:hideMark/>
          </w:tcPr>
          <w:p w14:paraId="246B601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Heverő nő</w:t>
            </w:r>
          </w:p>
        </w:tc>
        <w:tc>
          <w:tcPr>
            <w:tcW w:w="0" w:type="auto"/>
            <w:hideMark/>
          </w:tcPr>
          <w:p w14:paraId="46510B1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Fürdő u. 7.</w:t>
            </w:r>
          </w:p>
        </w:tc>
      </w:tr>
      <w:tr w:rsidR="00874938" w:rsidRPr="00874938" w14:paraId="76C34A5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49205BF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0" w:type="auto"/>
            <w:hideMark/>
          </w:tcPr>
          <w:p w14:paraId="79747A4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I. Világháborús Hősi emlékmű</w:t>
            </w:r>
          </w:p>
        </w:tc>
        <w:tc>
          <w:tcPr>
            <w:tcW w:w="0" w:type="auto"/>
            <w:hideMark/>
          </w:tcPr>
          <w:p w14:paraId="0484D3F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</w:t>
            </w:r>
          </w:p>
        </w:tc>
      </w:tr>
      <w:tr w:rsidR="00874938" w:rsidRPr="00874938" w14:paraId="1C52EE5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D07051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</w:p>
        </w:tc>
        <w:tc>
          <w:tcPr>
            <w:tcW w:w="0" w:type="auto"/>
            <w:hideMark/>
          </w:tcPr>
          <w:p w14:paraId="515BA41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Ivókút</w:t>
            </w:r>
          </w:p>
        </w:tc>
        <w:tc>
          <w:tcPr>
            <w:tcW w:w="0" w:type="auto"/>
            <w:hideMark/>
          </w:tcPr>
          <w:p w14:paraId="43B1F00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</w:t>
            </w:r>
          </w:p>
        </w:tc>
      </w:tr>
      <w:tr w:rsidR="00874938" w:rsidRPr="00874938" w14:paraId="1252982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48DCA8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0" w:type="auto"/>
            <w:hideMark/>
          </w:tcPr>
          <w:p w14:paraId="3EA092B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Kossuth szobor</w:t>
            </w:r>
          </w:p>
        </w:tc>
        <w:tc>
          <w:tcPr>
            <w:tcW w:w="0" w:type="auto"/>
            <w:hideMark/>
          </w:tcPr>
          <w:p w14:paraId="312923E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</w:t>
            </w:r>
          </w:p>
        </w:tc>
      </w:tr>
      <w:tr w:rsidR="00874938" w:rsidRPr="00874938" w14:paraId="6C728D8C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5A3DE1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0" w:type="auto"/>
            <w:hideMark/>
          </w:tcPr>
          <w:p w14:paraId="7A8C14F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Kőkereszt</w:t>
            </w:r>
          </w:p>
        </w:tc>
        <w:tc>
          <w:tcPr>
            <w:tcW w:w="0" w:type="auto"/>
            <w:hideMark/>
          </w:tcPr>
          <w:p w14:paraId="6B0CFDD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 Bocskai u. 1. Róm. Kat. Egyház udvara</w:t>
            </w:r>
          </w:p>
        </w:tc>
      </w:tr>
      <w:tr w:rsidR="00874938" w:rsidRPr="00874938" w14:paraId="18B116A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1AD247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</w:t>
            </w:r>
          </w:p>
        </w:tc>
        <w:tc>
          <w:tcPr>
            <w:tcW w:w="0" w:type="auto"/>
            <w:hideMark/>
          </w:tcPr>
          <w:p w14:paraId="6A5D367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Kőrösi Csoma Sándor mellszobor</w:t>
            </w:r>
          </w:p>
        </w:tc>
        <w:tc>
          <w:tcPr>
            <w:tcW w:w="0" w:type="auto"/>
            <w:hideMark/>
          </w:tcPr>
          <w:p w14:paraId="14FF140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 Bocskai u. 29.</w:t>
            </w:r>
          </w:p>
        </w:tc>
      </w:tr>
      <w:tr w:rsidR="00874938" w:rsidRPr="00874938" w14:paraId="7970E926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CBE0B8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</w:t>
            </w:r>
          </w:p>
        </w:tc>
        <w:tc>
          <w:tcPr>
            <w:tcW w:w="0" w:type="auto"/>
            <w:hideMark/>
          </w:tcPr>
          <w:p w14:paraId="01CC5F1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Meseló</w:t>
            </w:r>
          </w:p>
        </w:tc>
        <w:tc>
          <w:tcPr>
            <w:tcW w:w="0" w:type="auto"/>
            <w:hideMark/>
          </w:tcPr>
          <w:p w14:paraId="18686ED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Fürdő u.</w:t>
            </w:r>
          </w:p>
        </w:tc>
      </w:tr>
      <w:tr w:rsidR="00874938" w:rsidRPr="00874938" w14:paraId="13E8468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BAD4CB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0" w:type="auto"/>
            <w:hideMark/>
          </w:tcPr>
          <w:p w14:paraId="4265EB4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Petőfi Sándor</w:t>
            </w:r>
          </w:p>
        </w:tc>
        <w:tc>
          <w:tcPr>
            <w:tcW w:w="0" w:type="auto"/>
            <w:hideMark/>
          </w:tcPr>
          <w:p w14:paraId="5AFF6C3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Bocskai u. 12-14.</w:t>
            </w:r>
          </w:p>
        </w:tc>
      </w:tr>
      <w:tr w:rsidR="00874938" w:rsidRPr="00874938" w14:paraId="632E275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0E5EE1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 </w:t>
            </w:r>
          </w:p>
        </w:tc>
        <w:tc>
          <w:tcPr>
            <w:tcW w:w="0" w:type="auto"/>
            <w:hideMark/>
          </w:tcPr>
          <w:p w14:paraId="1FEB2A9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Székely Menekültek Emlékkeresztje</w:t>
            </w:r>
          </w:p>
        </w:tc>
        <w:tc>
          <w:tcPr>
            <w:tcW w:w="0" w:type="auto"/>
            <w:hideMark/>
          </w:tcPr>
          <w:p w14:paraId="1BCEAF7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Bocskai u. 1. Róm Kat. Egyház udvara</w:t>
            </w:r>
          </w:p>
        </w:tc>
      </w:tr>
      <w:tr w:rsidR="00874938" w:rsidRPr="00874938" w14:paraId="72A126A9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CA74C6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15. </w:t>
            </w:r>
          </w:p>
        </w:tc>
        <w:tc>
          <w:tcPr>
            <w:tcW w:w="0" w:type="auto"/>
            <w:hideMark/>
          </w:tcPr>
          <w:p w14:paraId="392A0C0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Székely Menekültek Emlékoszlopa</w:t>
            </w:r>
          </w:p>
        </w:tc>
        <w:tc>
          <w:tcPr>
            <w:tcW w:w="0" w:type="auto"/>
            <w:hideMark/>
          </w:tcPr>
          <w:p w14:paraId="1D1CBD9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Bocskai u. 1</w:t>
            </w:r>
          </w:p>
        </w:tc>
      </w:tr>
      <w:tr w:rsidR="00874938" w:rsidRPr="00874938" w14:paraId="70DD75CF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B550A1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16. </w:t>
            </w:r>
          </w:p>
        </w:tc>
        <w:tc>
          <w:tcPr>
            <w:tcW w:w="0" w:type="auto"/>
            <w:hideMark/>
          </w:tcPr>
          <w:p w14:paraId="787024E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Szent Flórián</w:t>
            </w:r>
          </w:p>
        </w:tc>
        <w:tc>
          <w:tcPr>
            <w:tcW w:w="0" w:type="auto"/>
            <w:hideMark/>
          </w:tcPr>
          <w:p w14:paraId="0145E13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Bocskai u. 21.</w:t>
            </w:r>
          </w:p>
        </w:tc>
      </w:tr>
      <w:tr w:rsidR="00874938" w:rsidRPr="00874938" w14:paraId="3B035F4A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AFD71F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17. </w:t>
            </w:r>
          </w:p>
        </w:tc>
        <w:tc>
          <w:tcPr>
            <w:tcW w:w="0" w:type="auto"/>
            <w:hideMark/>
          </w:tcPr>
          <w:p w14:paraId="68093DE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Szűz Mária szobor</w:t>
            </w:r>
          </w:p>
        </w:tc>
        <w:tc>
          <w:tcPr>
            <w:tcW w:w="0" w:type="auto"/>
            <w:hideMark/>
          </w:tcPr>
          <w:p w14:paraId="4599DEC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 Bocskai u. 1. Róm. Kat. Egyház udvara</w:t>
            </w:r>
          </w:p>
        </w:tc>
      </w:tr>
      <w:tr w:rsidR="00874938" w:rsidRPr="00874938" w14:paraId="26E06F8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B6B772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18. </w:t>
            </w:r>
          </w:p>
        </w:tc>
        <w:tc>
          <w:tcPr>
            <w:tcW w:w="0" w:type="auto"/>
            <w:hideMark/>
          </w:tcPr>
          <w:p w14:paraId="34C78BE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Trianoni emlékjel</w:t>
            </w:r>
          </w:p>
        </w:tc>
        <w:tc>
          <w:tcPr>
            <w:tcW w:w="0" w:type="auto"/>
            <w:hideMark/>
          </w:tcPr>
          <w:p w14:paraId="6650051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</w:t>
            </w:r>
          </w:p>
        </w:tc>
      </w:tr>
      <w:tr w:rsidR="00874938" w:rsidRPr="00874938" w14:paraId="6CC7D51E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B23EAB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19. </w:t>
            </w:r>
          </w:p>
        </w:tc>
        <w:tc>
          <w:tcPr>
            <w:tcW w:w="0" w:type="auto"/>
            <w:hideMark/>
          </w:tcPr>
          <w:p w14:paraId="7BEFF8F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Várandós nő</w:t>
            </w:r>
          </w:p>
        </w:tc>
        <w:tc>
          <w:tcPr>
            <w:tcW w:w="0" w:type="auto"/>
            <w:hideMark/>
          </w:tcPr>
          <w:p w14:paraId="402F2C6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Kossuth u.</w:t>
            </w:r>
          </w:p>
        </w:tc>
      </w:tr>
      <w:tr w:rsidR="00874938" w:rsidRPr="00874938" w14:paraId="27FD7FD6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4947CE5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20. </w:t>
            </w:r>
          </w:p>
        </w:tc>
        <w:tc>
          <w:tcPr>
            <w:tcW w:w="0" w:type="auto"/>
            <w:hideMark/>
          </w:tcPr>
          <w:p w14:paraId="62C3D5E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Wass Albert</w:t>
            </w:r>
          </w:p>
        </w:tc>
        <w:tc>
          <w:tcPr>
            <w:tcW w:w="0" w:type="auto"/>
            <w:hideMark/>
          </w:tcPr>
          <w:p w14:paraId="0DF26AF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., Köztársaság tér 11.</w:t>
            </w:r>
          </w:p>
        </w:tc>
      </w:tr>
      <w:tr w:rsidR="00874938" w:rsidRPr="00874938" w14:paraId="3AA3FF39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431DF7E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21. </w:t>
            </w:r>
          </w:p>
        </w:tc>
        <w:tc>
          <w:tcPr>
            <w:tcW w:w="0" w:type="auto"/>
            <w:hideMark/>
          </w:tcPr>
          <w:p w14:paraId="6FBB42F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Hegedűs Lóránt püspök mellszobra</w:t>
            </w:r>
          </w:p>
        </w:tc>
        <w:tc>
          <w:tcPr>
            <w:tcW w:w="0" w:type="auto"/>
            <w:hideMark/>
          </w:tcPr>
          <w:p w14:paraId="7E05ABF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 Szeles tér - Gimnázium</w:t>
            </w:r>
          </w:p>
        </w:tc>
      </w:tr>
      <w:tr w:rsidR="00874938" w:rsidRPr="00874938" w14:paraId="0267ADF3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4083005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22. </w:t>
            </w:r>
          </w:p>
        </w:tc>
        <w:tc>
          <w:tcPr>
            <w:tcW w:w="0" w:type="auto"/>
            <w:hideMark/>
          </w:tcPr>
          <w:p w14:paraId="7CB163F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Ökumenikus hármas emlékmű - szakrális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emlékhely - feszületcsoport</w:t>
            </w:r>
          </w:p>
        </w:tc>
        <w:tc>
          <w:tcPr>
            <w:tcW w:w="0" w:type="auto"/>
            <w:hideMark/>
          </w:tcPr>
          <w:p w14:paraId="3C54204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. Dorogi utca vége</w:t>
            </w:r>
          </w:p>
        </w:tc>
      </w:tr>
    </w:tbl>
    <w:p w14:paraId="409B1DD4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F5DAA4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58077C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D101A0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E4061F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B0E520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288E57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AA8520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44D101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F22EC8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976613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33D533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  <w:sectPr w:rsidR="008F33F2" w:rsidSect="008F33F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E88E871" w14:textId="51F98606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melléklet</w:t>
      </w:r>
    </w:p>
    <w:p w14:paraId="454A147D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Területi lehatárolás a településképi véleményezési eljáráshoz</w:t>
      </w:r>
    </w:p>
    <w:p w14:paraId="4600DD4C" w14:textId="4B719125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 xml:space="preserve">1a. </w:t>
      </w:r>
      <w:r w:rsidRPr="000F0C6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A92C23" wp14:editId="3BCD3B87">
            <wp:extent cx="5760720" cy="5961380"/>
            <wp:effectExtent l="0" t="0" r="0" b="1270"/>
            <wp:docPr id="2" name="Kép 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0D95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  <w:sectPr w:rsidR="008F33F2" w:rsidSect="008F33F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A3676F1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melléklet</w:t>
      </w:r>
    </w:p>
    <w:p w14:paraId="067DB639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Területi lehatárolás a településképi bejelentési eljáráshoz</w:t>
      </w:r>
    </w:p>
    <w:p w14:paraId="1FC464CD" w14:textId="0D47C0FC" w:rsidR="00874938" w:rsidRPr="00874938" w:rsidRDefault="00874938" w:rsidP="008F33F2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1a.</w:t>
      </w:r>
      <w:r w:rsidRPr="00874938">
        <w:rPr>
          <w:rFonts w:ascii="Times New Roman" w:hAnsi="Times New Roman" w:cs="Times New Roman"/>
          <w:sz w:val="24"/>
          <w:szCs w:val="24"/>
        </w:rPr>
        <w:t xml:space="preserve"> </w:t>
      </w:r>
      <w:r w:rsidRPr="000F0C6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0F0A5E" wp14:editId="529DDD83">
            <wp:extent cx="5760720" cy="5667375"/>
            <wp:effectExtent l="0" t="0" r="0" b="9525"/>
            <wp:docPr id="1" name="Kép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1434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66C78D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5224F8" w14:textId="77777777" w:rsidR="008F33F2" w:rsidRDefault="008F33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5C1A78" w14:textId="2B702305" w:rsidR="008F33F2" w:rsidRDefault="008F3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5BD9E0" w14:textId="42610726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874938">
        <w:rPr>
          <w:rFonts w:ascii="Times New Roman" w:hAnsi="Times New Roman" w:cs="Times New Roman"/>
          <w:b/>
          <w:bCs/>
          <w:sz w:val="24"/>
          <w:szCs w:val="24"/>
        </w:rPr>
        <w:t>. melléklet</w:t>
      </w:r>
    </w:p>
    <w:p w14:paraId="7AC23233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EGYEDI TERMÉSZETI VÉDELEM</w:t>
      </w:r>
    </w:p>
    <w:p w14:paraId="070CC7D7" w14:textId="77777777" w:rsidR="00874938" w:rsidRPr="00874938" w:rsidRDefault="00874938" w:rsidP="008F33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1a. Helyi egyedi védelem alá vont növényzet jegyzéke</w:t>
      </w: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1420"/>
        <w:gridCol w:w="3011"/>
        <w:gridCol w:w="9129"/>
        <w:gridCol w:w="574"/>
      </w:tblGrid>
      <w:tr w:rsidR="00874938" w:rsidRPr="00874938" w14:paraId="16BCBEA1" w14:textId="77777777" w:rsidTr="00874938">
        <w:trPr>
          <w:tblCellSpacing w:w="15" w:type="dxa"/>
        </w:trPr>
        <w:tc>
          <w:tcPr>
            <w:tcW w:w="0" w:type="auto"/>
            <w:gridSpan w:val="5"/>
            <w:hideMark/>
          </w:tcPr>
          <w:p w14:paraId="105B399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Helyi egyedi védelem alá vont fák jegyzéke</w:t>
            </w:r>
          </w:p>
        </w:tc>
      </w:tr>
      <w:tr w:rsidR="00874938" w:rsidRPr="00874938" w14:paraId="3936A78E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1E9F47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7553C9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Sorszám</w:t>
            </w:r>
          </w:p>
        </w:tc>
        <w:tc>
          <w:tcPr>
            <w:tcW w:w="0" w:type="auto"/>
            <w:hideMark/>
          </w:tcPr>
          <w:p w14:paraId="4C03781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fajtája</w:t>
            </w:r>
          </w:p>
        </w:tc>
        <w:tc>
          <w:tcPr>
            <w:tcW w:w="0" w:type="auto"/>
            <w:hideMark/>
          </w:tcPr>
          <w:p w14:paraId="3C235D3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Elhelyezkedése</w:t>
            </w:r>
          </w:p>
        </w:tc>
        <w:tc>
          <w:tcPr>
            <w:tcW w:w="0" w:type="auto"/>
            <w:hideMark/>
          </w:tcPr>
          <w:p w14:paraId="33BB72F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db.</w:t>
            </w:r>
          </w:p>
        </w:tc>
      </w:tr>
      <w:tr w:rsidR="00874938" w:rsidRPr="00874938" w14:paraId="2E0B74A3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0C6B80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14:paraId="628F667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He/nf-1</w:t>
            </w:r>
          </w:p>
        </w:tc>
        <w:tc>
          <w:tcPr>
            <w:tcW w:w="0" w:type="auto"/>
            <w:hideMark/>
          </w:tcPr>
          <w:p w14:paraId="325A053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Tölgyfa (kocsányos)</w:t>
            </w:r>
          </w:p>
        </w:tc>
        <w:tc>
          <w:tcPr>
            <w:tcW w:w="0" w:type="auto"/>
            <w:hideMark/>
          </w:tcPr>
          <w:p w14:paraId="4286360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Zrínyi utca, 415/6 hrsz (</w:t>
            </w: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Csohány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- kúria)</w:t>
            </w:r>
          </w:p>
        </w:tc>
        <w:tc>
          <w:tcPr>
            <w:tcW w:w="0" w:type="auto"/>
            <w:hideMark/>
          </w:tcPr>
          <w:p w14:paraId="31D4068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66809706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88653E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14:paraId="244D91B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He/nf-2</w:t>
            </w:r>
          </w:p>
        </w:tc>
        <w:tc>
          <w:tcPr>
            <w:tcW w:w="0" w:type="auto"/>
            <w:hideMark/>
          </w:tcPr>
          <w:p w14:paraId="4EDC20A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Tölgyfa</w:t>
            </w:r>
          </w:p>
        </w:tc>
        <w:tc>
          <w:tcPr>
            <w:tcW w:w="0" w:type="auto"/>
            <w:hideMark/>
          </w:tcPr>
          <w:p w14:paraId="6DDD743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utca, 3598 hrsz. (volt rendőrség udvara)</w:t>
            </w:r>
          </w:p>
        </w:tc>
        <w:tc>
          <w:tcPr>
            <w:tcW w:w="0" w:type="auto"/>
            <w:hideMark/>
          </w:tcPr>
          <w:p w14:paraId="63C0621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33EADFED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E2EACA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hideMark/>
          </w:tcPr>
          <w:p w14:paraId="0FA1621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He/nf-3</w:t>
            </w:r>
          </w:p>
        </w:tc>
        <w:tc>
          <w:tcPr>
            <w:tcW w:w="0" w:type="auto"/>
            <w:hideMark/>
          </w:tcPr>
          <w:p w14:paraId="3D3D292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Tölgyfa</w:t>
            </w:r>
          </w:p>
        </w:tc>
        <w:tc>
          <w:tcPr>
            <w:tcW w:w="0" w:type="auto"/>
            <w:hideMark/>
          </w:tcPr>
          <w:p w14:paraId="6E61AA3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Szeles tér, 4914 hrsz.</w:t>
            </w:r>
          </w:p>
        </w:tc>
        <w:tc>
          <w:tcPr>
            <w:tcW w:w="0" w:type="auto"/>
            <w:hideMark/>
          </w:tcPr>
          <w:p w14:paraId="33CBFE6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1DD73C6A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49D574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hideMark/>
          </w:tcPr>
          <w:p w14:paraId="3329D98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He/nf-4</w:t>
            </w:r>
          </w:p>
        </w:tc>
        <w:tc>
          <w:tcPr>
            <w:tcW w:w="0" w:type="auto"/>
            <w:hideMark/>
          </w:tcPr>
          <w:p w14:paraId="678B7D6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platánfa</w:t>
            </w:r>
          </w:p>
        </w:tc>
        <w:tc>
          <w:tcPr>
            <w:tcW w:w="0" w:type="auto"/>
            <w:hideMark/>
          </w:tcPr>
          <w:p w14:paraId="6D57362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Városi Köztemető területén, 2365 hrsz.</w:t>
            </w:r>
          </w:p>
        </w:tc>
        <w:tc>
          <w:tcPr>
            <w:tcW w:w="0" w:type="auto"/>
            <w:hideMark/>
          </w:tcPr>
          <w:p w14:paraId="45C47C0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43C2CC4A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5356B7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hideMark/>
          </w:tcPr>
          <w:p w14:paraId="4D69E1C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He/nf-5</w:t>
            </w:r>
          </w:p>
        </w:tc>
        <w:tc>
          <w:tcPr>
            <w:tcW w:w="0" w:type="auto"/>
            <w:hideMark/>
          </w:tcPr>
          <w:p w14:paraId="72080FD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Ginkgo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Biloba</w:t>
            </w:r>
            <w:proofErr w:type="spellEnd"/>
          </w:p>
        </w:tc>
        <w:tc>
          <w:tcPr>
            <w:tcW w:w="0" w:type="auto"/>
            <w:hideMark/>
          </w:tcPr>
          <w:p w14:paraId="3A54CF4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Köztársaság tér, 3504 hrsz.</w:t>
            </w:r>
          </w:p>
        </w:tc>
        <w:tc>
          <w:tcPr>
            <w:tcW w:w="0" w:type="auto"/>
            <w:hideMark/>
          </w:tcPr>
          <w:p w14:paraId="62A0895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268AB4FE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324175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hideMark/>
          </w:tcPr>
          <w:p w14:paraId="3AA1148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He/nf-6</w:t>
            </w:r>
          </w:p>
        </w:tc>
        <w:tc>
          <w:tcPr>
            <w:tcW w:w="0" w:type="auto"/>
            <w:hideMark/>
          </w:tcPr>
          <w:p w14:paraId="509CDB9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Ginkgo</w:t>
            </w:r>
            <w:proofErr w:type="spell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Biloba</w:t>
            </w:r>
            <w:proofErr w:type="spellEnd"/>
          </w:p>
        </w:tc>
        <w:tc>
          <w:tcPr>
            <w:tcW w:w="0" w:type="auto"/>
            <w:hideMark/>
          </w:tcPr>
          <w:p w14:paraId="2CA1800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Attila utca, 3841 hrsz. (óvoda udvara)</w:t>
            </w:r>
          </w:p>
        </w:tc>
        <w:tc>
          <w:tcPr>
            <w:tcW w:w="0" w:type="auto"/>
            <w:hideMark/>
          </w:tcPr>
          <w:p w14:paraId="4AB89721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7FA5DA0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24E2C3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hideMark/>
          </w:tcPr>
          <w:p w14:paraId="7C043AA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He/nf-7</w:t>
            </w:r>
          </w:p>
        </w:tc>
        <w:tc>
          <w:tcPr>
            <w:tcW w:w="0" w:type="auto"/>
            <w:hideMark/>
          </w:tcPr>
          <w:p w14:paraId="494B541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Törökmogyoró</w:t>
            </w:r>
          </w:p>
        </w:tc>
        <w:tc>
          <w:tcPr>
            <w:tcW w:w="0" w:type="auto"/>
            <w:hideMark/>
          </w:tcPr>
          <w:p w14:paraId="69E4CE9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Ápolási Intézet területe, Magyar utca 92.3265/1 hrsz.</w:t>
            </w:r>
          </w:p>
        </w:tc>
        <w:tc>
          <w:tcPr>
            <w:tcW w:w="0" w:type="auto"/>
            <w:hideMark/>
          </w:tcPr>
          <w:p w14:paraId="09D65C7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4938" w:rsidRPr="00874938" w14:paraId="56EB0F0F" w14:textId="77777777" w:rsidTr="00874938">
        <w:trPr>
          <w:tblCellSpacing w:w="15" w:type="dxa"/>
        </w:trPr>
        <w:tc>
          <w:tcPr>
            <w:tcW w:w="0" w:type="auto"/>
            <w:gridSpan w:val="5"/>
            <w:hideMark/>
          </w:tcPr>
          <w:p w14:paraId="18AA437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Helyi egyedi védelem alá vont fasorok jegyzéke</w:t>
            </w:r>
          </w:p>
        </w:tc>
      </w:tr>
      <w:tr w:rsidR="00874938" w:rsidRPr="00874938" w14:paraId="4EC9528A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2ADA2B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14:paraId="2A473DE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He/nfs-1</w:t>
            </w:r>
          </w:p>
        </w:tc>
        <w:tc>
          <w:tcPr>
            <w:tcW w:w="0" w:type="auto"/>
            <w:hideMark/>
          </w:tcPr>
          <w:p w14:paraId="0A1E024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Platán fasorok</w:t>
            </w:r>
          </w:p>
        </w:tc>
        <w:tc>
          <w:tcPr>
            <w:tcW w:w="0" w:type="auto"/>
            <w:hideMark/>
          </w:tcPr>
          <w:p w14:paraId="3C4A75A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u. 4814/2 hrsz.</w:t>
            </w:r>
          </w:p>
        </w:tc>
        <w:tc>
          <w:tcPr>
            <w:tcW w:w="0" w:type="auto"/>
            <w:hideMark/>
          </w:tcPr>
          <w:p w14:paraId="0F91287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3971B1E9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C7049A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14:paraId="1AC67D7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He/nfs-2</w:t>
            </w:r>
          </w:p>
        </w:tc>
        <w:tc>
          <w:tcPr>
            <w:tcW w:w="0" w:type="auto"/>
            <w:hideMark/>
          </w:tcPr>
          <w:p w14:paraId="4BC8D48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Platán fasorok</w:t>
            </w:r>
          </w:p>
        </w:tc>
        <w:tc>
          <w:tcPr>
            <w:tcW w:w="0" w:type="auto"/>
            <w:hideMark/>
          </w:tcPr>
          <w:p w14:paraId="728D96F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Magyar utca</w:t>
            </w:r>
          </w:p>
        </w:tc>
        <w:tc>
          <w:tcPr>
            <w:tcW w:w="0" w:type="auto"/>
            <w:hideMark/>
          </w:tcPr>
          <w:p w14:paraId="3CE5080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5DBC951F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9C3086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hideMark/>
          </w:tcPr>
          <w:p w14:paraId="2A26C35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He/nfs-3</w:t>
            </w:r>
          </w:p>
        </w:tc>
        <w:tc>
          <w:tcPr>
            <w:tcW w:w="0" w:type="auto"/>
            <w:hideMark/>
          </w:tcPr>
          <w:p w14:paraId="2C21C67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Helytörténeti fasor</w:t>
            </w:r>
          </w:p>
        </w:tc>
        <w:tc>
          <w:tcPr>
            <w:tcW w:w="0" w:type="auto"/>
            <w:hideMark/>
          </w:tcPr>
          <w:p w14:paraId="26C78A7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Bocskai utca</w:t>
            </w:r>
          </w:p>
        </w:tc>
        <w:tc>
          <w:tcPr>
            <w:tcW w:w="0" w:type="auto"/>
            <w:hideMark/>
          </w:tcPr>
          <w:p w14:paraId="5018AD4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6D5F1EE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6B1AAA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hideMark/>
          </w:tcPr>
          <w:p w14:paraId="08ED24E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He/nfs-4</w:t>
            </w:r>
          </w:p>
        </w:tc>
        <w:tc>
          <w:tcPr>
            <w:tcW w:w="0" w:type="auto"/>
            <w:hideMark/>
          </w:tcPr>
          <w:p w14:paraId="0CACC5E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Tölgyes</w:t>
            </w:r>
          </w:p>
        </w:tc>
        <w:tc>
          <w:tcPr>
            <w:tcW w:w="0" w:type="auto"/>
            <w:hideMark/>
          </w:tcPr>
          <w:p w14:paraId="5B2FD8B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Tedej határában lévő védett fasor 0194/53, 6316/20 hrsz.</w:t>
            </w:r>
          </w:p>
        </w:tc>
        <w:tc>
          <w:tcPr>
            <w:tcW w:w="0" w:type="auto"/>
            <w:hideMark/>
          </w:tcPr>
          <w:p w14:paraId="559918F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658C93D8" w14:textId="77777777" w:rsidTr="00874938">
        <w:trPr>
          <w:tblCellSpacing w:w="15" w:type="dxa"/>
        </w:trPr>
        <w:tc>
          <w:tcPr>
            <w:tcW w:w="0" w:type="auto"/>
            <w:gridSpan w:val="5"/>
            <w:hideMark/>
          </w:tcPr>
          <w:p w14:paraId="7530A08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Helyi egyedi védelem alá vont kertek, közparkok és ligetek jegyzéke</w:t>
            </w:r>
          </w:p>
        </w:tc>
      </w:tr>
      <w:tr w:rsidR="00874938" w:rsidRPr="00874938" w14:paraId="0ADEE8B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D10B61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14:paraId="6526440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He/nk-12</w:t>
            </w:r>
          </w:p>
        </w:tc>
        <w:tc>
          <w:tcPr>
            <w:tcW w:w="0" w:type="auto"/>
            <w:hideMark/>
          </w:tcPr>
          <w:p w14:paraId="080DB3A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vegyes faállomány</w:t>
            </w:r>
          </w:p>
        </w:tc>
        <w:tc>
          <w:tcPr>
            <w:tcW w:w="0" w:type="auto"/>
            <w:hideMark/>
          </w:tcPr>
          <w:p w14:paraId="10B24DC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Hősök Ligete, 3109/10 hrsz.</w:t>
            </w:r>
          </w:p>
        </w:tc>
        <w:tc>
          <w:tcPr>
            <w:tcW w:w="0" w:type="auto"/>
            <w:hideMark/>
          </w:tcPr>
          <w:p w14:paraId="235EE75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2ACA574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491F5E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14:paraId="0E93F88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He/nk-13</w:t>
            </w:r>
          </w:p>
        </w:tc>
        <w:tc>
          <w:tcPr>
            <w:tcW w:w="0" w:type="auto"/>
            <w:hideMark/>
          </w:tcPr>
          <w:p w14:paraId="5DB17FA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vegyes faállomány</w:t>
            </w:r>
          </w:p>
        </w:tc>
        <w:tc>
          <w:tcPr>
            <w:tcW w:w="0" w:type="auto"/>
            <w:hideMark/>
          </w:tcPr>
          <w:p w14:paraId="7D7AD6C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Tüdőgondozó Intézet kertje, 2258 hrsz.</w:t>
            </w:r>
          </w:p>
        </w:tc>
        <w:tc>
          <w:tcPr>
            <w:tcW w:w="0" w:type="auto"/>
            <w:hideMark/>
          </w:tcPr>
          <w:p w14:paraId="6C8E511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0C66C6F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F83B40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hideMark/>
          </w:tcPr>
          <w:p w14:paraId="6A9E844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He/nk-14</w:t>
            </w:r>
          </w:p>
        </w:tc>
        <w:tc>
          <w:tcPr>
            <w:tcW w:w="0" w:type="auto"/>
            <w:hideMark/>
          </w:tcPr>
          <w:p w14:paraId="5E465F4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vegyes faállomány</w:t>
            </w:r>
          </w:p>
        </w:tc>
        <w:tc>
          <w:tcPr>
            <w:tcW w:w="0" w:type="auto"/>
            <w:hideMark/>
          </w:tcPr>
          <w:p w14:paraId="4CC30B4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Régi temető területe – fürdő előtt 5183/5 hrsz.</w:t>
            </w:r>
          </w:p>
        </w:tc>
        <w:tc>
          <w:tcPr>
            <w:tcW w:w="0" w:type="auto"/>
            <w:hideMark/>
          </w:tcPr>
          <w:p w14:paraId="71956C4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6E6694C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DEAD06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hideMark/>
          </w:tcPr>
          <w:p w14:paraId="144A233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He/nk-10</w:t>
            </w:r>
          </w:p>
        </w:tc>
        <w:tc>
          <w:tcPr>
            <w:tcW w:w="0" w:type="auto"/>
            <w:hideMark/>
          </w:tcPr>
          <w:p w14:paraId="7B35AB0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vegyes faállomány</w:t>
            </w:r>
          </w:p>
        </w:tc>
        <w:tc>
          <w:tcPr>
            <w:tcW w:w="0" w:type="auto"/>
            <w:hideMark/>
          </w:tcPr>
          <w:p w14:paraId="54EE1DC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Református Templom parkja, táblával jelölt faállomány, 1 hrsz.</w:t>
            </w:r>
          </w:p>
        </w:tc>
        <w:tc>
          <w:tcPr>
            <w:tcW w:w="0" w:type="auto"/>
            <w:hideMark/>
          </w:tcPr>
          <w:p w14:paraId="4DF9420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223C5D8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06683C3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hideMark/>
          </w:tcPr>
          <w:p w14:paraId="27D9B83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He/nk-16</w:t>
            </w:r>
          </w:p>
        </w:tc>
        <w:tc>
          <w:tcPr>
            <w:tcW w:w="0" w:type="auto"/>
            <w:hideMark/>
          </w:tcPr>
          <w:p w14:paraId="667CF0D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vegyes növényzet</w:t>
            </w:r>
          </w:p>
        </w:tc>
        <w:tc>
          <w:tcPr>
            <w:tcW w:w="0" w:type="auto"/>
            <w:hideMark/>
          </w:tcPr>
          <w:p w14:paraId="62315B2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Római Katolikus Templom kertje 4943 hrsz.</w:t>
            </w:r>
          </w:p>
        </w:tc>
        <w:tc>
          <w:tcPr>
            <w:tcW w:w="0" w:type="auto"/>
            <w:hideMark/>
          </w:tcPr>
          <w:p w14:paraId="1A82AD3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3324964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0DD5E5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hideMark/>
          </w:tcPr>
          <w:p w14:paraId="4777DB1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He/nk-17</w:t>
            </w:r>
          </w:p>
        </w:tc>
        <w:tc>
          <w:tcPr>
            <w:tcW w:w="0" w:type="auto"/>
            <w:hideMark/>
          </w:tcPr>
          <w:p w14:paraId="5C1D95E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platán fák</w:t>
            </w:r>
          </w:p>
        </w:tc>
        <w:tc>
          <w:tcPr>
            <w:tcW w:w="0" w:type="auto"/>
            <w:hideMark/>
          </w:tcPr>
          <w:p w14:paraId="760D280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Rácz domb (kert) 1714/7 hrsz.</w:t>
            </w:r>
          </w:p>
        </w:tc>
        <w:tc>
          <w:tcPr>
            <w:tcW w:w="0" w:type="auto"/>
            <w:hideMark/>
          </w:tcPr>
          <w:p w14:paraId="71C524E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005E32" w14:textId="77777777" w:rsidR="00301DF2" w:rsidRDefault="00301D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533C7D" w14:textId="77777777" w:rsidR="00301DF2" w:rsidRDefault="00301DF2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A68AE6" w14:textId="0E2A7EE8" w:rsidR="00874938" w:rsidRPr="00874938" w:rsidRDefault="00874938" w:rsidP="00301D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6. melléklet</w:t>
      </w:r>
    </w:p>
    <w:p w14:paraId="192B5041" w14:textId="77777777" w:rsidR="00874938" w:rsidRPr="00874938" w:rsidRDefault="00874938" w:rsidP="00301D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4938">
        <w:rPr>
          <w:rFonts w:ascii="Times New Roman" w:hAnsi="Times New Roman" w:cs="Times New Roman"/>
          <w:b/>
          <w:bCs/>
          <w:sz w:val="24"/>
          <w:szCs w:val="24"/>
        </w:rPr>
        <w:t>Adatlap településképi bejelentési eljáráshoz</w:t>
      </w: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90"/>
      </w:tblGrid>
      <w:tr w:rsidR="00874938" w:rsidRPr="00874938" w14:paraId="377EB974" w14:textId="77777777" w:rsidTr="00874938">
        <w:trPr>
          <w:tblHeader/>
          <w:tblCellSpacing w:w="15" w:type="dxa"/>
        </w:trPr>
        <w:tc>
          <w:tcPr>
            <w:tcW w:w="0" w:type="auto"/>
            <w:hideMark/>
          </w:tcPr>
          <w:p w14:paraId="2DB2980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br/>
              <w:t>KÉRELEM</w:t>
            </w: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településképi bejelentési eljáráshoz</w:t>
            </w:r>
          </w:p>
        </w:tc>
      </w:tr>
      <w:tr w:rsidR="00874938" w:rsidRPr="00874938" w14:paraId="1AB09719" w14:textId="77777777" w:rsidTr="00874938">
        <w:trPr>
          <w:tblHeader/>
          <w:tblCellSpacing w:w="15" w:type="dxa"/>
        </w:trPr>
        <w:tc>
          <w:tcPr>
            <w:tcW w:w="0" w:type="auto"/>
            <w:hideMark/>
          </w:tcPr>
          <w:p w14:paraId="139D757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bejelentő adatai:</w:t>
            </w:r>
          </w:p>
        </w:tc>
      </w:tr>
      <w:tr w:rsidR="00874938" w:rsidRPr="00874938" w14:paraId="614854A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3A1626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Név:</w:t>
            </w:r>
          </w:p>
        </w:tc>
      </w:tr>
      <w:tr w:rsidR="00874938" w:rsidRPr="00874938" w14:paraId="22A78FC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EE502C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Lakcím / Székhely (</w:t>
            </w:r>
            <w:r w:rsidRPr="00874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szervezet esetén</w:t>
            </w: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</w:tr>
      <w:tr w:rsidR="00874938" w:rsidRPr="00874938" w14:paraId="53E46E6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11430A0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Levelezési cím:</w:t>
            </w:r>
          </w:p>
        </w:tc>
      </w:tr>
      <w:tr w:rsidR="00874938" w:rsidRPr="00874938" w14:paraId="1EA073C3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D6B762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Kapcsolattartó:</w:t>
            </w:r>
          </w:p>
        </w:tc>
      </w:tr>
      <w:tr w:rsidR="00874938" w:rsidRPr="00874938" w14:paraId="0208E769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C85BF4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(:</w:t>
            </w:r>
          </w:p>
        </w:tc>
      </w:tr>
      <w:tr w:rsidR="00874938" w:rsidRPr="00874938" w14:paraId="305624A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AA252F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</w:tbl>
    <w:p w14:paraId="73C7FCDE" w14:textId="77777777" w:rsidR="00874938" w:rsidRPr="00874938" w:rsidRDefault="00874938" w:rsidP="000F0C64">
      <w:pPr>
        <w:jc w:val="both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23"/>
        <w:gridCol w:w="167"/>
      </w:tblGrid>
      <w:tr w:rsidR="00874938" w:rsidRPr="00874938" w14:paraId="67117060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5A3CBC5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Az építési tevékenység / reklám / reklámhordozó elhelyezésének adatai:</w:t>
            </w:r>
          </w:p>
        </w:tc>
      </w:tr>
      <w:tr w:rsidR="00874938" w:rsidRPr="00874938" w14:paraId="5ECE3230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231103D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 folytatni kívánt építési tevékenység / reklám / reklámhordozó elhelyezésének megjelölése:</w:t>
            </w:r>
          </w:p>
        </w:tc>
      </w:tr>
      <w:tr w:rsidR="00874938" w:rsidRPr="00874938" w14:paraId="6862A1D4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276853C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Az ingatlan helye:</w:t>
            </w:r>
          </w:p>
        </w:tc>
      </w:tr>
      <w:tr w:rsidR="00874938" w:rsidRPr="00874938" w14:paraId="00AE4084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2AE7261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Hrsz:</w:t>
            </w:r>
          </w:p>
        </w:tc>
      </w:tr>
      <w:tr w:rsidR="00874938" w:rsidRPr="00874938" w14:paraId="37CBCAA9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37EDC5D8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Az építési tevékenység elvégzése / reklám / reklámhordozó elhelyezésének tervezett időtatama:</w:t>
            </w:r>
          </w:p>
        </w:tc>
      </w:tr>
      <w:tr w:rsidR="00874938" w:rsidRPr="00874938" w14:paraId="18112D26" w14:textId="77777777" w:rsidTr="00874938">
        <w:trPr>
          <w:tblHeader/>
          <w:tblCellSpacing w:w="15" w:type="dxa"/>
        </w:trPr>
        <w:tc>
          <w:tcPr>
            <w:tcW w:w="0" w:type="auto"/>
            <w:gridSpan w:val="2"/>
            <w:hideMark/>
          </w:tcPr>
          <w:p w14:paraId="202A768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bejelentési eljárás fajtája (x-el jelölni):</w:t>
            </w:r>
          </w:p>
        </w:tc>
      </w:tr>
      <w:tr w:rsidR="00874938" w:rsidRPr="00874938" w14:paraId="1CDEC2EB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5FDCF10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1. Bejelentéshez kötött építési tevékenység:</w:t>
            </w:r>
          </w:p>
        </w:tc>
        <w:tc>
          <w:tcPr>
            <w:tcW w:w="0" w:type="auto"/>
            <w:hideMark/>
          </w:tcPr>
          <w:p w14:paraId="54FD84D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176C88B5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28E8606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2. Reklám elhelyezése:</w:t>
            </w:r>
          </w:p>
        </w:tc>
        <w:tc>
          <w:tcPr>
            <w:tcW w:w="0" w:type="auto"/>
            <w:hideMark/>
          </w:tcPr>
          <w:p w14:paraId="75C81222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380A163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9C5400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3. Reklámhordozó elhelyezése:</w:t>
            </w:r>
          </w:p>
        </w:tc>
        <w:tc>
          <w:tcPr>
            <w:tcW w:w="0" w:type="auto"/>
            <w:hideMark/>
          </w:tcPr>
          <w:p w14:paraId="5F360FD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0288BA" w14:textId="77777777" w:rsidR="00874938" w:rsidRPr="00874938" w:rsidRDefault="00874938" w:rsidP="000F0C64">
      <w:pPr>
        <w:jc w:val="both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78"/>
        <w:gridCol w:w="512"/>
      </w:tblGrid>
      <w:tr w:rsidR="00874938" w:rsidRPr="00874938" w14:paraId="071DD8B7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5A443E7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tervezett építési tevékenység / reklám / reklámhordozó elhelyezésének rövid leírása:</w:t>
            </w:r>
          </w:p>
        </w:tc>
      </w:tr>
      <w:tr w:rsidR="00874938" w:rsidRPr="00874938" w14:paraId="3716E337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1F0FAAC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938" w:rsidRPr="00874938" w14:paraId="16F43E48" w14:textId="77777777" w:rsidTr="00874938">
        <w:trPr>
          <w:tblCellSpacing w:w="15" w:type="dxa"/>
        </w:trPr>
        <w:tc>
          <w:tcPr>
            <w:tcW w:w="0" w:type="auto"/>
            <w:gridSpan w:val="2"/>
            <w:hideMark/>
          </w:tcPr>
          <w:p w14:paraId="5DD93C0D" w14:textId="77777777" w:rsidR="00301DF2" w:rsidRDefault="00874938" w:rsidP="000F0C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bejelentéshez a településképi követelményeknek való megfelelést igazoló </w:t>
            </w:r>
          </w:p>
          <w:p w14:paraId="04178FCC" w14:textId="07442F5A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építészeti-műszaki dokumentáció</w:t>
            </w:r>
          </w:p>
        </w:tc>
      </w:tr>
      <w:tr w:rsidR="00874938" w:rsidRPr="00874938" w14:paraId="3B7155F1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3061A56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Helyszínrajz :</w:t>
            </w:r>
            <w:proofErr w:type="gramEnd"/>
            <w:r w:rsidRPr="00874938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874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szomszédos építmények és terepviszonyok feltüntetésével):</w:t>
            </w:r>
          </w:p>
        </w:tc>
        <w:tc>
          <w:tcPr>
            <w:tcW w:w="0" w:type="auto"/>
            <w:hideMark/>
          </w:tcPr>
          <w:p w14:paraId="0C2D2857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874938" w:rsidRPr="00874938" w14:paraId="4FBD7AA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5FACB3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Műszaki leírás </w:t>
            </w:r>
            <w:r w:rsidRPr="00874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(telepítésről, építészeti kialakításról):</w:t>
            </w:r>
          </w:p>
        </w:tc>
        <w:tc>
          <w:tcPr>
            <w:tcW w:w="0" w:type="auto"/>
            <w:hideMark/>
          </w:tcPr>
          <w:p w14:paraId="01525CC4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874938" w:rsidRPr="00874938" w14:paraId="50E18643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331671DE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Alaprajz:</w:t>
            </w:r>
          </w:p>
        </w:tc>
        <w:tc>
          <w:tcPr>
            <w:tcW w:w="0" w:type="auto"/>
            <w:hideMark/>
          </w:tcPr>
          <w:p w14:paraId="7F1B2EDB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874938" w:rsidRPr="00874938" w14:paraId="52AE6065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6E8982C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Színezett homlokzati rajz / színdinamikai terv</w:t>
            </w:r>
          </w:p>
        </w:tc>
        <w:tc>
          <w:tcPr>
            <w:tcW w:w="0" w:type="auto"/>
            <w:hideMark/>
          </w:tcPr>
          <w:p w14:paraId="5422B609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874938" w:rsidRPr="00874938" w14:paraId="6DD69A82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79B47ACE" w14:textId="77777777" w:rsidR="00301DF2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Színezett utcaképi rajz / fotómontázs a meglévő környezetbe illesztéssel</w:t>
            </w:r>
          </w:p>
          <w:p w14:paraId="06B4D677" w14:textId="71E1ACF0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(2-2 szomszédos épület ábrázolásával):</w:t>
            </w:r>
          </w:p>
        </w:tc>
        <w:tc>
          <w:tcPr>
            <w:tcW w:w="0" w:type="auto"/>
            <w:hideMark/>
          </w:tcPr>
          <w:p w14:paraId="6294498D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874938" w:rsidRPr="00874938" w14:paraId="68D7B35C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5CF269D5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Reklám és reklámhordozó elhelyezés ábrázolása a meglévő környezetbe illesztéssel</w:t>
            </w:r>
          </w:p>
        </w:tc>
        <w:tc>
          <w:tcPr>
            <w:tcW w:w="0" w:type="auto"/>
            <w:hideMark/>
          </w:tcPr>
          <w:p w14:paraId="5AD2ECE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</w:tbl>
    <w:p w14:paraId="3608AEE8" w14:textId="77777777" w:rsidR="00874938" w:rsidRPr="00874938" w:rsidRDefault="00874938" w:rsidP="000F0C64">
      <w:pPr>
        <w:jc w:val="both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14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90"/>
      </w:tblGrid>
      <w:tr w:rsidR="00874938" w:rsidRPr="00874938" w14:paraId="346057B4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062AD5FF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bejelentéssel kapcsolatos egyéb megjegyzés:</w:t>
            </w:r>
          </w:p>
        </w:tc>
      </w:tr>
      <w:tr w:rsidR="00874938" w:rsidRPr="00874938" w14:paraId="06BC6D47" w14:textId="77777777" w:rsidTr="00874938">
        <w:trPr>
          <w:tblCellSpacing w:w="15" w:type="dxa"/>
        </w:trPr>
        <w:tc>
          <w:tcPr>
            <w:tcW w:w="0" w:type="auto"/>
            <w:hideMark/>
          </w:tcPr>
          <w:p w14:paraId="6F11537A" w14:textId="77777777" w:rsidR="00874938" w:rsidRPr="00874938" w:rsidRDefault="00874938" w:rsidP="000F0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B8FD4F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 kiállítás dátuma: ……………………………</w:t>
      </w:r>
    </w:p>
    <w:p w14:paraId="24DA823D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14:paraId="6DC31D06" w14:textId="77777777" w:rsidR="00874938" w:rsidRPr="00874938" w:rsidRDefault="00874938" w:rsidP="000F0C64">
      <w:pPr>
        <w:jc w:val="both"/>
        <w:rPr>
          <w:rFonts w:ascii="Times New Roman" w:hAnsi="Times New Roman" w:cs="Times New Roman"/>
          <w:sz w:val="24"/>
          <w:szCs w:val="24"/>
        </w:rPr>
      </w:pPr>
      <w:r w:rsidRPr="00874938">
        <w:rPr>
          <w:rFonts w:ascii="Times New Roman" w:hAnsi="Times New Roman" w:cs="Times New Roman"/>
          <w:sz w:val="24"/>
          <w:szCs w:val="24"/>
        </w:rPr>
        <w:t>Aláírás</w:t>
      </w:r>
    </w:p>
    <w:p w14:paraId="24ED2896" w14:textId="77777777" w:rsidR="003A6DD9" w:rsidRPr="000F0C64" w:rsidRDefault="003A6DD9" w:rsidP="000F0C6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A6DD9" w:rsidRPr="000F0C64" w:rsidSect="008F33F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938"/>
    <w:rsid w:val="000F0C64"/>
    <w:rsid w:val="00301DF2"/>
    <w:rsid w:val="003A6DD9"/>
    <w:rsid w:val="00581AA5"/>
    <w:rsid w:val="00874938"/>
    <w:rsid w:val="008F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7238"/>
  <w15:chartTrackingRefBased/>
  <w15:docId w15:val="{4FDA65FC-8E8A-42C9-BC53-9BB6EE08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8749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8749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74938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874938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msonormal0">
    <w:name w:val="msonormal"/>
    <w:basedOn w:val="Norml"/>
    <w:rsid w:val="0087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hid">
    <w:name w:val="jhid"/>
    <w:basedOn w:val="Bekezdsalapbettpusa"/>
    <w:rsid w:val="00874938"/>
  </w:style>
  <w:style w:type="character" w:customStyle="1" w:styleId="hataly">
    <w:name w:val="hataly"/>
    <w:basedOn w:val="Bekezdsalapbettpusa"/>
    <w:rsid w:val="00874938"/>
  </w:style>
  <w:style w:type="character" w:customStyle="1" w:styleId="circle">
    <w:name w:val="circle"/>
    <w:basedOn w:val="Bekezdsalapbettpusa"/>
    <w:rsid w:val="00874938"/>
  </w:style>
  <w:style w:type="character" w:customStyle="1" w:styleId="hatalytext">
    <w:name w:val="hatalytext"/>
    <w:basedOn w:val="Bekezdsalapbettpusa"/>
    <w:rsid w:val="00874938"/>
  </w:style>
  <w:style w:type="paragraph" w:styleId="NormlWeb">
    <w:name w:val="Normal (Web)"/>
    <w:basedOn w:val="Norml"/>
    <w:uiPriority w:val="99"/>
    <w:semiHidden/>
    <w:unhideWhenUsed/>
    <w:rsid w:val="0087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874938"/>
  </w:style>
  <w:style w:type="character" w:customStyle="1" w:styleId="szakasz-jel">
    <w:name w:val="szakasz-jel"/>
    <w:basedOn w:val="Bekezdsalapbettpusa"/>
    <w:rsid w:val="00874938"/>
  </w:style>
  <w:style w:type="paragraph" w:customStyle="1" w:styleId="ac">
    <w:name w:val="ac"/>
    <w:basedOn w:val="Norml"/>
    <w:rsid w:val="0087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l">
    <w:name w:val="al"/>
    <w:basedOn w:val="Norml"/>
    <w:rsid w:val="0087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r">
    <w:name w:val="ar"/>
    <w:basedOn w:val="Norml"/>
    <w:rsid w:val="00874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4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1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EF7AA-2547-4E11-A679-96324F72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32</Pages>
  <Words>7388</Words>
  <Characters>50983</Characters>
  <Application>Microsoft Office Word</Application>
  <DocSecurity>0</DocSecurity>
  <Lines>424</Lines>
  <Paragraphs>116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Hajdúnánási Közös Önkormányzati Hivatal</dc:creator>
  <cp:keywords/>
  <dc:description/>
  <cp:lastModifiedBy>Hajdúnánási Közös Önkormányzati Hivatal</cp:lastModifiedBy>
  <cp:revision>3</cp:revision>
  <dcterms:created xsi:type="dcterms:W3CDTF">2023-02-20T12:33:00Z</dcterms:created>
  <dcterms:modified xsi:type="dcterms:W3CDTF">2023-02-20T12:59:00Z</dcterms:modified>
</cp:coreProperties>
</file>